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A37F22" w14:textId="43BBB16B" w:rsidR="000F29A1" w:rsidRDefault="004A0956" w:rsidP="000F29A1">
      <w:pPr>
        <w:pStyle w:val="a4"/>
        <w:tabs>
          <w:tab w:val="left" w:pos="1800"/>
        </w:tabs>
        <w:ind w:left="1800" w:hanging="1800"/>
        <w:rPr>
          <w:rFonts w:eastAsia="宋体"/>
          <w:bCs/>
          <w:sz w:val="22"/>
          <w:lang w:val="en-GB" w:eastAsia="zh-CN"/>
        </w:rPr>
      </w:pPr>
      <w:r>
        <w:rPr>
          <w:rFonts w:eastAsia="宋体"/>
          <w:bCs/>
          <w:sz w:val="22"/>
          <w:lang w:val="en-GB" w:eastAsia="zh-CN"/>
        </w:rPr>
        <w:t>3GPP TSG RAN WG1 #104b-e</w:t>
      </w:r>
      <w:r>
        <w:rPr>
          <w:rFonts w:eastAsia="宋体"/>
          <w:bCs/>
          <w:sz w:val="22"/>
          <w:lang w:val="en-GB" w:eastAsia="zh-CN"/>
        </w:rPr>
        <w:tab/>
      </w:r>
      <w:r>
        <w:rPr>
          <w:rFonts w:eastAsia="宋体"/>
          <w:bCs/>
          <w:sz w:val="22"/>
          <w:lang w:val="en-GB" w:eastAsia="zh-CN"/>
        </w:rPr>
        <w:tab/>
      </w:r>
      <w:r w:rsidRPr="004A0956">
        <w:rPr>
          <w:rFonts w:eastAsia="宋体"/>
          <w:bCs/>
          <w:sz w:val="22"/>
          <w:lang w:val="en-GB" w:eastAsia="zh-CN"/>
        </w:rPr>
        <w:t>R1-21023</w:t>
      </w:r>
      <w:r>
        <w:rPr>
          <w:rFonts w:eastAsia="宋体" w:hint="eastAsia"/>
          <w:bCs/>
          <w:sz w:val="22"/>
          <w:lang w:val="en-GB" w:eastAsia="zh-CN"/>
        </w:rPr>
        <w:t>84</w:t>
      </w:r>
    </w:p>
    <w:p w14:paraId="5F510587" w14:textId="77777777" w:rsidR="000F29A1" w:rsidRDefault="000F29A1" w:rsidP="000F29A1">
      <w:pPr>
        <w:pStyle w:val="a4"/>
        <w:tabs>
          <w:tab w:val="clear" w:pos="4536"/>
          <w:tab w:val="left" w:pos="1800"/>
        </w:tabs>
        <w:ind w:left="1800" w:hanging="1800"/>
        <w:rPr>
          <w:rFonts w:eastAsia="宋体"/>
          <w:bCs/>
          <w:sz w:val="22"/>
          <w:lang w:val="en-GB" w:eastAsia="zh-CN"/>
        </w:rPr>
      </w:pPr>
      <w:proofErr w:type="gramStart"/>
      <w:r>
        <w:rPr>
          <w:rFonts w:eastAsia="宋体"/>
          <w:bCs/>
          <w:sz w:val="22"/>
          <w:lang w:val="en-GB" w:eastAsia="zh-CN"/>
        </w:rPr>
        <w:t>e-Meeting</w:t>
      </w:r>
      <w:proofErr w:type="gramEnd"/>
      <w:r>
        <w:rPr>
          <w:rFonts w:eastAsia="宋体"/>
          <w:bCs/>
          <w:sz w:val="22"/>
          <w:lang w:val="en-GB" w:eastAsia="zh-CN"/>
        </w:rPr>
        <w:t>, April 12</w:t>
      </w:r>
      <w:r>
        <w:rPr>
          <w:rFonts w:eastAsia="宋体"/>
          <w:bCs/>
          <w:sz w:val="22"/>
          <w:vertAlign w:val="superscript"/>
          <w:lang w:val="en-GB" w:eastAsia="zh-CN"/>
        </w:rPr>
        <w:t>th</w:t>
      </w:r>
      <w:r>
        <w:rPr>
          <w:rFonts w:eastAsia="宋体"/>
          <w:bCs/>
          <w:sz w:val="22"/>
          <w:lang w:val="en-GB" w:eastAsia="zh-CN"/>
        </w:rPr>
        <w:t xml:space="preserve"> – 20</w:t>
      </w:r>
      <w:r>
        <w:rPr>
          <w:rFonts w:eastAsia="宋体"/>
          <w:bCs/>
          <w:sz w:val="22"/>
          <w:vertAlign w:val="superscript"/>
          <w:lang w:val="en-GB" w:eastAsia="zh-CN"/>
        </w:rPr>
        <w:t>th</w:t>
      </w:r>
      <w:r>
        <w:rPr>
          <w:rFonts w:eastAsia="宋体"/>
          <w:bCs/>
          <w:sz w:val="22"/>
          <w:lang w:val="en-GB" w:eastAsia="zh-CN"/>
        </w:rPr>
        <w:t>, 2021</w:t>
      </w:r>
    </w:p>
    <w:p w14:paraId="6327081F" w14:textId="77777777" w:rsidR="002328B0" w:rsidRPr="00F35840" w:rsidRDefault="002328B0" w:rsidP="002328B0">
      <w:pPr>
        <w:pStyle w:val="a4"/>
        <w:tabs>
          <w:tab w:val="left" w:pos="1800"/>
        </w:tabs>
        <w:ind w:left="1800" w:hanging="1800"/>
        <w:rPr>
          <w:rFonts w:eastAsia="宋体"/>
          <w:sz w:val="22"/>
          <w:lang w:val="en-GB"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7FCFED15" w:rsidR="00DA1CEB" w:rsidRDefault="002328B0" w:rsidP="00DA1CEB">
      <w:pPr>
        <w:pStyle w:val="a4"/>
        <w:tabs>
          <w:tab w:val="clear" w:pos="4536"/>
          <w:tab w:val="left" w:pos="1800"/>
        </w:tabs>
        <w:spacing w:line="288" w:lineRule="auto"/>
        <w:ind w:left="1800" w:hanging="1800"/>
      </w:pPr>
      <w:r w:rsidRPr="00BE781B">
        <w:rPr>
          <w:sz w:val="22"/>
        </w:rPr>
        <w:t>Title:</w:t>
      </w:r>
      <w:r w:rsidRPr="00BE781B">
        <w:rPr>
          <w:sz w:val="22"/>
        </w:rPr>
        <w:tab/>
      </w:r>
      <w:r w:rsidR="00DA1CEB" w:rsidRPr="00DA1CEB">
        <w:rPr>
          <w:sz w:val="22"/>
        </w:rPr>
        <w:t>CSI enhancements</w:t>
      </w:r>
      <w:r w:rsidR="00494F7F">
        <w:rPr>
          <w:sz w:val="22"/>
        </w:rPr>
        <w:t xml:space="preserve"> for</w:t>
      </w:r>
      <w:r w:rsidR="00DA1CEB" w:rsidRPr="00DA1CEB">
        <w:rPr>
          <w:sz w:val="22"/>
        </w:rPr>
        <w:t xml:space="preserve"> M</w:t>
      </w:r>
      <w:r w:rsidR="005B250B">
        <w:rPr>
          <w:sz w:val="22"/>
        </w:rPr>
        <w:t>-</w:t>
      </w:r>
      <w:bookmarkStart w:id="0" w:name="_GoBack"/>
      <w:bookmarkEnd w:id="0"/>
      <w:r w:rsidR="00DA1CEB" w:rsidRPr="00DA1CEB">
        <w:rPr>
          <w:sz w:val="22"/>
        </w:rPr>
        <w:t>TRP and FR1 FDD reciprocity</w:t>
      </w:r>
    </w:p>
    <w:p w14:paraId="4D626EB5" w14:textId="0920DD98"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DA1CEB">
        <w:rPr>
          <w:rFonts w:eastAsia="宋体"/>
          <w:sz w:val="22"/>
          <w:lang w:eastAsia="zh-CN"/>
        </w:rPr>
        <w:t>8.1</w:t>
      </w:r>
      <w:r w:rsidR="000C25C9">
        <w:rPr>
          <w:rFonts w:eastAsia="宋体"/>
          <w:sz w:val="22"/>
          <w:lang w:eastAsia="zh-CN"/>
        </w:rPr>
        <w:t>.4</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183EE7">
      <w:pPr>
        <w:pStyle w:val="01"/>
        <w:numPr>
          <w:ilvl w:val="0"/>
          <w:numId w:val="1"/>
        </w:numPr>
        <w:ind w:left="562" w:hanging="562"/>
      </w:pPr>
      <w:r>
        <w:t>Introduction</w:t>
      </w:r>
    </w:p>
    <w:p w14:paraId="3CCD578C" w14:textId="302869AA" w:rsidR="00EC459D" w:rsidRPr="009478AB" w:rsidRDefault="009D4AAF" w:rsidP="009478AB">
      <w:pPr>
        <w:pStyle w:val="00Text"/>
      </w:pPr>
      <w:r>
        <w:t xml:space="preserve">As agreed in </w:t>
      </w:r>
      <w:r w:rsidR="009C2730" w:rsidRPr="009C2730">
        <w:t xml:space="preserve">3GPP TSG RAN Meeting #86, </w:t>
      </w:r>
      <w:r>
        <w:t xml:space="preserve">further enhancement on </w:t>
      </w:r>
      <w:r w:rsidR="009C2730" w:rsidRPr="009C2730">
        <w:t xml:space="preserve">CSI measurement and reporting </w:t>
      </w:r>
      <w:r>
        <w:t xml:space="preserve">is </w:t>
      </w:r>
      <w:r w:rsidR="009C2730" w:rsidRPr="009C2730">
        <w:t>one of NR MIMO objectives in Rel-17 [1]</w:t>
      </w:r>
      <w:r>
        <w:t>. So far, the following pertinent agreements on that are achieved:</w:t>
      </w:r>
      <w:r w:rsidR="009C2730" w:rsidRPr="009C2730">
        <w:t xml:space="preserve"> </w:t>
      </w:r>
    </w:p>
    <w:p w14:paraId="019CC355" w14:textId="77777777" w:rsidR="001F7375" w:rsidRPr="00987FB6" w:rsidRDefault="001F7375" w:rsidP="001F7375">
      <w:pPr>
        <w:rPr>
          <w:b/>
          <w:bCs/>
          <w:i/>
          <w:szCs w:val="20"/>
          <w:highlight w:val="green"/>
        </w:rPr>
      </w:pPr>
      <w:r w:rsidRPr="00987FB6">
        <w:rPr>
          <w:b/>
          <w:bCs/>
          <w:i/>
          <w:szCs w:val="20"/>
          <w:highlight w:val="green"/>
        </w:rPr>
        <w:t>Agreement</w:t>
      </w:r>
    </w:p>
    <w:p w14:paraId="03AF097A" w14:textId="77777777" w:rsidR="009478AB" w:rsidRPr="009478AB" w:rsidRDefault="009478AB" w:rsidP="009478AB">
      <w:pPr>
        <w:rPr>
          <w:i/>
          <w:iCs/>
          <w:szCs w:val="20"/>
        </w:rPr>
      </w:pPr>
      <w:r w:rsidRPr="009478AB">
        <w:rPr>
          <w:i/>
          <w:iCs/>
          <w:szCs w:val="20"/>
          <w:lang w:val="en-GB"/>
        </w:rPr>
        <w:t xml:space="preserve">For PS codebook enhancements utilization DL/UL reciprocity of angle and/or delay, support codebook structure </w:t>
      </w:r>
      <w:r w:rsidRPr="009478AB">
        <w:rPr>
          <w:b/>
          <w:bCs/>
          <w:i/>
          <w:iCs/>
          <w:szCs w:val="20"/>
          <w:lang w:val="en-GB"/>
        </w:rPr>
        <w:t>W=W</w:t>
      </w:r>
      <w:r w:rsidRPr="009478AB">
        <w:rPr>
          <w:b/>
          <w:bCs/>
          <w:i/>
          <w:iCs/>
          <w:szCs w:val="20"/>
          <w:vertAlign w:val="subscript"/>
          <w:lang w:val="en-GB"/>
        </w:rPr>
        <w:t>1</w:t>
      </w:r>
      <w:r w:rsidRPr="009478AB">
        <w:rPr>
          <w:b/>
          <w:bCs/>
          <w:i/>
          <w:iCs/>
          <w:szCs w:val="20"/>
          <w:lang w:val="en-GB"/>
        </w:rPr>
        <w:t>W</w:t>
      </w:r>
      <w:r w:rsidRPr="009478AB">
        <w:rPr>
          <w:b/>
          <w:bCs/>
          <w:i/>
          <w:iCs/>
          <w:szCs w:val="20"/>
          <w:vertAlign w:val="subscript"/>
          <w:lang w:val="en-GB"/>
        </w:rPr>
        <w:t>2</w:t>
      </w:r>
      <w:r w:rsidRPr="009478AB">
        <w:rPr>
          <w:b/>
          <w:bCs/>
          <w:i/>
          <w:iCs/>
          <w:szCs w:val="20"/>
          <w:lang w:val="en-GB"/>
        </w:rPr>
        <w:t> </w:t>
      </w:r>
      <w:proofErr w:type="spellStart"/>
      <w:r w:rsidRPr="009478AB">
        <w:rPr>
          <w:b/>
          <w:bCs/>
          <w:i/>
          <w:iCs/>
          <w:szCs w:val="20"/>
          <w:lang w:val="en-GB"/>
        </w:rPr>
        <w:t>W</w:t>
      </w:r>
      <w:r w:rsidRPr="009478AB">
        <w:rPr>
          <w:b/>
          <w:bCs/>
          <w:i/>
          <w:iCs/>
          <w:szCs w:val="20"/>
          <w:vertAlign w:val="subscript"/>
          <w:lang w:val="en-GB"/>
        </w:rPr>
        <w:t>f</w:t>
      </w:r>
      <w:r w:rsidRPr="009478AB">
        <w:rPr>
          <w:b/>
          <w:bCs/>
          <w:i/>
          <w:iCs/>
          <w:szCs w:val="20"/>
          <w:vertAlign w:val="superscript"/>
          <w:lang w:val="en-GB"/>
        </w:rPr>
        <w:t>H</w:t>
      </w:r>
      <w:proofErr w:type="spellEnd"/>
      <w:r w:rsidRPr="009478AB">
        <w:rPr>
          <w:i/>
          <w:iCs/>
          <w:szCs w:val="20"/>
          <w:lang w:val="en-GB"/>
        </w:rPr>
        <w:t xml:space="preserve"> where </w:t>
      </w:r>
    </w:p>
    <w:p w14:paraId="6D0B5254" w14:textId="77777777" w:rsidR="009478AB" w:rsidRPr="009478AB" w:rsidRDefault="009478AB" w:rsidP="009478AB">
      <w:pPr>
        <w:numPr>
          <w:ilvl w:val="0"/>
          <w:numId w:val="29"/>
        </w:numPr>
        <w:rPr>
          <w:bCs/>
          <w:i/>
          <w:iCs/>
          <w:szCs w:val="20"/>
        </w:rPr>
      </w:pPr>
      <w:r w:rsidRPr="009478AB">
        <w:rPr>
          <w:b/>
          <w:bCs/>
          <w:i/>
          <w:iCs/>
          <w:szCs w:val="20"/>
        </w:rPr>
        <w:t>W</w:t>
      </w:r>
      <w:r w:rsidRPr="009478AB">
        <w:rPr>
          <w:b/>
          <w:bCs/>
          <w:i/>
          <w:iCs/>
          <w:szCs w:val="20"/>
          <w:vertAlign w:val="subscript"/>
        </w:rPr>
        <w:t>1</w:t>
      </w:r>
      <w:r w:rsidRPr="009478AB">
        <w:rPr>
          <w:bCs/>
          <w:i/>
          <w:iCs/>
          <w:szCs w:val="20"/>
        </w:rPr>
        <w:t> is a free selection matrix, with identity matrix as special configuration</w:t>
      </w:r>
    </w:p>
    <w:p w14:paraId="66624584" w14:textId="77777777" w:rsidR="009478AB" w:rsidRPr="009478AB" w:rsidRDefault="009478AB" w:rsidP="009478AB">
      <w:pPr>
        <w:numPr>
          <w:ilvl w:val="1"/>
          <w:numId w:val="29"/>
        </w:numPr>
        <w:rPr>
          <w:bCs/>
          <w:i/>
          <w:iCs/>
          <w:szCs w:val="20"/>
        </w:rPr>
      </w:pPr>
      <w:r w:rsidRPr="009478AB">
        <w:rPr>
          <w:i/>
          <w:iCs/>
          <w:szCs w:val="20"/>
          <w:lang w:val="en-GB"/>
        </w:rPr>
        <w:t>FFS polarization-common/specific selection</w:t>
      </w:r>
    </w:p>
    <w:p w14:paraId="6311D376" w14:textId="77777777" w:rsidR="009478AB" w:rsidRPr="009478AB" w:rsidRDefault="009478AB" w:rsidP="009478AB">
      <w:pPr>
        <w:numPr>
          <w:ilvl w:val="0"/>
          <w:numId w:val="29"/>
        </w:numPr>
        <w:rPr>
          <w:bCs/>
          <w:i/>
          <w:iCs/>
          <w:szCs w:val="20"/>
        </w:rPr>
      </w:pPr>
      <w:proofErr w:type="spellStart"/>
      <w:r w:rsidRPr="009478AB">
        <w:rPr>
          <w:b/>
          <w:bCs/>
          <w:i/>
          <w:iCs/>
          <w:szCs w:val="20"/>
          <w:lang w:val="en-GB"/>
        </w:rPr>
        <w:t>W</w:t>
      </w:r>
      <w:r w:rsidRPr="009478AB">
        <w:rPr>
          <w:b/>
          <w:bCs/>
          <w:i/>
          <w:iCs/>
          <w:szCs w:val="20"/>
          <w:vertAlign w:val="subscript"/>
          <w:lang w:val="en-GB"/>
        </w:rPr>
        <w:t>f</w:t>
      </w:r>
      <w:proofErr w:type="spellEnd"/>
      <w:r w:rsidRPr="009478AB">
        <w:rPr>
          <w:i/>
          <w:iCs/>
          <w:szCs w:val="20"/>
          <w:lang w:val="en-GB"/>
        </w:rPr>
        <w:t xml:space="preserve"> is a DFT based compression matrix in which N3 = </w:t>
      </w:r>
      <w:proofErr w:type="spellStart"/>
      <w:r w:rsidRPr="009478AB">
        <w:rPr>
          <w:i/>
          <w:iCs/>
          <w:szCs w:val="20"/>
          <w:lang w:val="en-GB"/>
        </w:rPr>
        <w:t>N</w:t>
      </w:r>
      <w:r w:rsidRPr="009478AB">
        <w:rPr>
          <w:i/>
          <w:iCs/>
          <w:szCs w:val="20"/>
          <w:vertAlign w:val="subscript"/>
          <w:lang w:val="en-GB"/>
        </w:rPr>
        <w:t>CQISubband</w:t>
      </w:r>
      <w:proofErr w:type="spellEnd"/>
      <w:r w:rsidRPr="009478AB">
        <w:rPr>
          <w:i/>
          <w:iCs/>
          <w:szCs w:val="20"/>
          <w:lang w:val="en-GB"/>
        </w:rPr>
        <w:t xml:space="preserve">*R and </w:t>
      </w:r>
      <w:proofErr w:type="spellStart"/>
      <w:r w:rsidRPr="009478AB">
        <w:rPr>
          <w:i/>
          <w:iCs/>
          <w:szCs w:val="20"/>
          <w:lang w:val="en-GB"/>
        </w:rPr>
        <w:t>M</w:t>
      </w:r>
      <w:r w:rsidRPr="009478AB">
        <w:rPr>
          <w:i/>
          <w:iCs/>
          <w:szCs w:val="20"/>
          <w:vertAlign w:val="subscript"/>
          <w:lang w:val="en-GB"/>
        </w:rPr>
        <w:t>v</w:t>
      </w:r>
      <w:proofErr w:type="spellEnd"/>
      <w:r w:rsidRPr="009478AB">
        <w:rPr>
          <w:i/>
          <w:iCs/>
          <w:szCs w:val="20"/>
          <w:lang w:val="en-GB"/>
        </w:rPr>
        <w:t>&gt;=1</w:t>
      </w:r>
    </w:p>
    <w:p w14:paraId="3DEA2F08" w14:textId="77777777" w:rsidR="009478AB" w:rsidRPr="009478AB" w:rsidRDefault="009478AB" w:rsidP="009478AB">
      <w:pPr>
        <w:numPr>
          <w:ilvl w:val="1"/>
          <w:numId w:val="29"/>
        </w:numPr>
        <w:rPr>
          <w:bCs/>
          <w:i/>
          <w:iCs/>
          <w:szCs w:val="20"/>
        </w:rPr>
      </w:pPr>
      <w:r w:rsidRPr="009478AB">
        <w:rPr>
          <w:i/>
          <w:iCs/>
          <w:szCs w:val="20"/>
          <w:lang w:val="en-GB"/>
        </w:rPr>
        <w:t>At least one value of M</w:t>
      </w:r>
      <w:r w:rsidRPr="009478AB">
        <w:rPr>
          <w:i/>
          <w:iCs/>
          <w:szCs w:val="20"/>
          <w:vertAlign w:val="subscript"/>
          <w:lang w:val="en-GB"/>
        </w:rPr>
        <w:t>v</w:t>
      </w:r>
      <w:r w:rsidRPr="009478AB">
        <w:rPr>
          <w:i/>
          <w:iCs/>
          <w:szCs w:val="20"/>
          <w:lang w:val="en-GB"/>
        </w:rPr>
        <w:t>&gt;1 is supported</w:t>
      </w:r>
    </w:p>
    <w:p w14:paraId="5C1B2597" w14:textId="77777777" w:rsidR="009478AB" w:rsidRPr="009478AB" w:rsidRDefault="009478AB" w:rsidP="009478AB">
      <w:pPr>
        <w:numPr>
          <w:ilvl w:val="2"/>
          <w:numId w:val="29"/>
        </w:numPr>
        <w:rPr>
          <w:bCs/>
          <w:i/>
          <w:iCs/>
          <w:szCs w:val="20"/>
        </w:rPr>
      </w:pPr>
      <w:r w:rsidRPr="009478AB">
        <w:rPr>
          <w:i/>
          <w:iCs/>
          <w:szCs w:val="20"/>
          <w:lang w:val="en-GB"/>
        </w:rPr>
        <w:t>Decide on the value(s) of M</w:t>
      </w:r>
      <w:r w:rsidRPr="009478AB">
        <w:rPr>
          <w:i/>
          <w:iCs/>
          <w:szCs w:val="20"/>
          <w:vertAlign w:val="subscript"/>
          <w:lang w:val="en-GB"/>
        </w:rPr>
        <w:t>v</w:t>
      </w:r>
      <w:r w:rsidRPr="009478AB">
        <w:rPr>
          <w:i/>
          <w:iCs/>
          <w:szCs w:val="20"/>
          <w:lang w:val="en-GB"/>
        </w:rPr>
        <w:t>, e.g. M</w:t>
      </w:r>
      <w:r w:rsidRPr="009478AB">
        <w:rPr>
          <w:i/>
          <w:iCs/>
          <w:szCs w:val="20"/>
          <w:vertAlign w:val="subscript"/>
          <w:lang w:val="en-GB"/>
        </w:rPr>
        <w:t>v</w:t>
      </w:r>
      <w:r w:rsidRPr="009478AB">
        <w:rPr>
          <w:i/>
          <w:iCs/>
          <w:szCs w:val="20"/>
          <w:lang w:val="en-GB"/>
        </w:rPr>
        <w:t>=2,  in RAN1# 104bis-e</w:t>
      </w:r>
    </w:p>
    <w:p w14:paraId="187DE9F9" w14:textId="77777777" w:rsidR="009478AB" w:rsidRPr="009478AB" w:rsidRDefault="009478AB" w:rsidP="009478AB">
      <w:pPr>
        <w:numPr>
          <w:ilvl w:val="1"/>
          <w:numId w:val="29"/>
        </w:numPr>
        <w:rPr>
          <w:bCs/>
          <w:i/>
          <w:iCs/>
          <w:szCs w:val="20"/>
        </w:rPr>
      </w:pPr>
      <w:r w:rsidRPr="009478AB">
        <w:rPr>
          <w:i/>
          <w:iCs/>
          <w:szCs w:val="20"/>
          <w:lang w:val="en-GB"/>
        </w:rPr>
        <w:t>Working assumption:  Support of M</w:t>
      </w:r>
      <w:r w:rsidRPr="009478AB">
        <w:rPr>
          <w:i/>
          <w:iCs/>
          <w:szCs w:val="20"/>
          <w:vertAlign w:val="subscript"/>
          <w:lang w:val="en-GB"/>
        </w:rPr>
        <w:t>v</w:t>
      </w:r>
      <w:r w:rsidRPr="009478AB">
        <w:rPr>
          <w:i/>
          <w:iCs/>
          <w:szCs w:val="20"/>
          <w:lang w:val="en-GB"/>
        </w:rPr>
        <w:t>&gt;1 is a UE optional feature if the UE supports Rel-17 PS codebook enhancement, taking into account UE complexity related to codebook parameters</w:t>
      </w:r>
    </w:p>
    <w:p w14:paraId="3185C050" w14:textId="77777777" w:rsidR="009478AB" w:rsidRPr="009478AB" w:rsidRDefault="009478AB" w:rsidP="009478AB">
      <w:pPr>
        <w:numPr>
          <w:ilvl w:val="1"/>
          <w:numId w:val="29"/>
        </w:numPr>
        <w:rPr>
          <w:bCs/>
          <w:i/>
          <w:iCs/>
          <w:szCs w:val="20"/>
        </w:rPr>
      </w:pPr>
      <w:r w:rsidRPr="009478AB">
        <w:rPr>
          <w:i/>
          <w:iCs/>
          <w:szCs w:val="20"/>
          <w:lang w:val="en-GB"/>
        </w:rPr>
        <w:t xml:space="preserve">FFS candidate value(s)  of R, mechanism for configuring/indicating to the UE and/or mechanism for selecting/reporting by UE for </w:t>
      </w:r>
      <w:proofErr w:type="spellStart"/>
      <w:r w:rsidRPr="009478AB">
        <w:rPr>
          <w:b/>
          <w:bCs/>
          <w:i/>
          <w:iCs/>
          <w:szCs w:val="20"/>
          <w:lang w:val="en-GB"/>
        </w:rPr>
        <w:t>W</w:t>
      </w:r>
      <w:r w:rsidRPr="009478AB">
        <w:rPr>
          <w:b/>
          <w:bCs/>
          <w:i/>
          <w:iCs/>
          <w:szCs w:val="20"/>
          <w:vertAlign w:val="subscript"/>
          <w:lang w:val="en-GB"/>
        </w:rPr>
        <w:t>f</w:t>
      </w:r>
      <w:proofErr w:type="spellEnd"/>
    </w:p>
    <w:p w14:paraId="732F8225" w14:textId="77777777" w:rsidR="009478AB" w:rsidRPr="009478AB" w:rsidRDefault="009478AB" w:rsidP="009478AB">
      <w:pPr>
        <w:numPr>
          <w:ilvl w:val="0"/>
          <w:numId w:val="29"/>
        </w:numPr>
        <w:rPr>
          <w:bCs/>
          <w:i/>
          <w:iCs/>
          <w:szCs w:val="20"/>
        </w:rPr>
      </w:pPr>
      <w:proofErr w:type="spellStart"/>
      <w:r w:rsidRPr="009478AB">
        <w:rPr>
          <w:b/>
          <w:bCs/>
          <w:i/>
          <w:iCs/>
          <w:szCs w:val="20"/>
          <w:lang w:val="en-GB"/>
        </w:rPr>
        <w:t>W</w:t>
      </w:r>
      <w:r w:rsidRPr="009478AB">
        <w:rPr>
          <w:b/>
          <w:bCs/>
          <w:i/>
          <w:iCs/>
          <w:szCs w:val="20"/>
          <w:vertAlign w:val="subscript"/>
          <w:lang w:val="en-GB"/>
        </w:rPr>
        <w:t>f</w:t>
      </w:r>
      <w:proofErr w:type="spellEnd"/>
      <w:r w:rsidRPr="009478AB">
        <w:rPr>
          <w:b/>
          <w:bCs/>
          <w:i/>
          <w:iCs/>
          <w:szCs w:val="20"/>
          <w:lang w:val="en-GB"/>
        </w:rPr>
        <w:t xml:space="preserve"> </w:t>
      </w:r>
      <w:r w:rsidRPr="009478AB">
        <w:rPr>
          <w:i/>
          <w:iCs/>
          <w:szCs w:val="20"/>
          <w:lang w:val="en-GB"/>
        </w:rPr>
        <w:t>can be turned off by gNB. When turned off,</w:t>
      </w:r>
      <w:r w:rsidRPr="009478AB">
        <w:rPr>
          <w:i/>
          <w:szCs w:val="20"/>
          <w:lang w:val="en-GB"/>
        </w:rPr>
        <w:t> </w:t>
      </w:r>
      <w:proofErr w:type="spellStart"/>
      <w:r w:rsidRPr="009478AB">
        <w:rPr>
          <w:b/>
          <w:bCs/>
          <w:i/>
          <w:iCs/>
          <w:szCs w:val="20"/>
          <w:lang w:val="en-GB"/>
        </w:rPr>
        <w:t>W</w:t>
      </w:r>
      <w:r w:rsidRPr="009478AB">
        <w:rPr>
          <w:b/>
          <w:bCs/>
          <w:i/>
          <w:iCs/>
          <w:szCs w:val="20"/>
          <w:vertAlign w:val="subscript"/>
          <w:lang w:val="en-GB"/>
        </w:rPr>
        <w:t>f</w:t>
      </w:r>
      <w:proofErr w:type="spellEnd"/>
      <w:r w:rsidRPr="009478AB">
        <w:rPr>
          <w:b/>
          <w:bCs/>
          <w:i/>
          <w:szCs w:val="20"/>
          <w:vertAlign w:val="subscript"/>
          <w:lang w:val="en-GB"/>
        </w:rPr>
        <w:t> </w:t>
      </w:r>
      <w:r w:rsidRPr="009478AB">
        <w:rPr>
          <w:i/>
          <w:szCs w:val="20"/>
          <w:vertAlign w:val="subscript"/>
          <w:lang w:val="en-GB"/>
        </w:rPr>
        <w:t xml:space="preserve"> </w:t>
      </w:r>
      <w:r w:rsidRPr="009478AB">
        <w:rPr>
          <w:i/>
          <w:iCs/>
          <w:szCs w:val="20"/>
          <w:lang w:val="en-GB"/>
        </w:rPr>
        <w:t>is an all-one vector (FFS; the length of all-one vector)</w:t>
      </w:r>
    </w:p>
    <w:p w14:paraId="75FE3C56" w14:textId="30C2F156" w:rsidR="001F7375" w:rsidRPr="009478AB" w:rsidRDefault="009478AB" w:rsidP="001F7375">
      <w:pPr>
        <w:numPr>
          <w:ilvl w:val="0"/>
          <w:numId w:val="29"/>
        </w:numPr>
        <w:rPr>
          <w:bCs/>
          <w:i/>
          <w:iCs/>
          <w:szCs w:val="20"/>
        </w:rPr>
      </w:pPr>
      <w:r w:rsidRPr="009478AB">
        <w:rPr>
          <w:i/>
          <w:iCs/>
          <w:szCs w:val="20"/>
          <w:lang w:val="en-GB"/>
        </w:rPr>
        <w:t>FFS other signaling/CSI reporting mechanism for trade-off among signaling overhead, UE complexity and UPT gain</w:t>
      </w:r>
    </w:p>
    <w:p w14:paraId="355DB2BE" w14:textId="77777777" w:rsidR="001F7375" w:rsidRPr="00987FB6" w:rsidRDefault="001F7375" w:rsidP="001F7375">
      <w:pPr>
        <w:rPr>
          <w:i/>
        </w:rPr>
      </w:pPr>
    </w:p>
    <w:p w14:paraId="669F0002" w14:textId="77777777" w:rsidR="001F7375" w:rsidRDefault="001F7375" w:rsidP="001F7375">
      <w:pPr>
        <w:rPr>
          <w:rFonts w:eastAsiaTheme="minorEastAsia"/>
          <w:b/>
          <w:bCs/>
          <w:i/>
          <w:highlight w:val="green"/>
          <w:lang w:eastAsia="zh-CN"/>
        </w:rPr>
      </w:pPr>
      <w:r w:rsidRPr="00987FB6">
        <w:rPr>
          <w:b/>
          <w:bCs/>
          <w:i/>
          <w:highlight w:val="green"/>
        </w:rPr>
        <w:t>Agreement</w:t>
      </w:r>
    </w:p>
    <w:p w14:paraId="6C8A86FB" w14:textId="77777777" w:rsidR="009478AB" w:rsidRPr="009478AB" w:rsidRDefault="009478AB" w:rsidP="009478AB">
      <w:pPr>
        <w:rPr>
          <w:i/>
          <w:iCs/>
        </w:rPr>
      </w:pPr>
      <w:r w:rsidRPr="009478AB">
        <w:rPr>
          <w:i/>
          <w:iCs/>
        </w:rPr>
        <w:t xml:space="preserve">For PS codebook enhancements utilization DL/UL reciprocity of angle and/or delay, </w:t>
      </w:r>
    </w:p>
    <w:p w14:paraId="196940E6" w14:textId="77777777" w:rsidR="009478AB" w:rsidRPr="009478AB" w:rsidRDefault="009478AB" w:rsidP="009478AB">
      <w:pPr>
        <w:numPr>
          <w:ilvl w:val="0"/>
          <w:numId w:val="30"/>
        </w:numPr>
        <w:rPr>
          <w:i/>
          <w:iCs/>
        </w:rPr>
      </w:pPr>
      <w:r w:rsidRPr="009478AB">
        <w:rPr>
          <w:i/>
          <w:iCs/>
        </w:rPr>
        <w:t>Alt 3-0, i.e. W</w:t>
      </w:r>
      <w:r w:rsidRPr="009478AB">
        <w:rPr>
          <w:i/>
          <w:iCs/>
          <w:vertAlign w:val="subscript"/>
        </w:rPr>
        <w:t>1</w:t>
      </w:r>
      <w:r w:rsidRPr="009478AB">
        <w:rPr>
          <w:i/>
          <w:iCs/>
        </w:rPr>
        <w:t xml:space="preserve"> </w:t>
      </w:r>
      <w:r w:rsidRPr="009478AB">
        <w:rPr>
          <w:rFonts w:ascii="宋体" w:eastAsia="宋体" w:hAnsi="宋体" w:cs="宋体" w:hint="eastAsia"/>
          <w:i/>
          <w:iCs/>
        </w:rPr>
        <w:t>∈</w:t>
      </w:r>
      <w:r w:rsidRPr="009478AB">
        <w:rPr>
          <w:i/>
          <w:iCs/>
        </w:rPr>
        <w:t xml:space="preserve"> N^{P</w:t>
      </w:r>
      <w:r w:rsidRPr="009478AB">
        <w:rPr>
          <w:i/>
          <w:iCs/>
          <w:vertAlign w:val="subscript"/>
        </w:rPr>
        <w:t xml:space="preserve">CSI-RS  </w:t>
      </w:r>
      <w:r w:rsidRPr="009478AB">
        <w:rPr>
          <w:i/>
          <w:iCs/>
        </w:rPr>
        <w:t>× K</w:t>
      </w:r>
      <w:r w:rsidRPr="009478AB">
        <w:rPr>
          <w:i/>
          <w:iCs/>
          <w:vertAlign w:val="subscript"/>
        </w:rPr>
        <w:t>1</w:t>
      </w:r>
      <w:r w:rsidRPr="009478AB">
        <w:rPr>
          <w:i/>
          <w:iCs/>
        </w:rPr>
        <w:t>} (K</w:t>
      </w:r>
      <w:r w:rsidRPr="009478AB">
        <w:rPr>
          <w:i/>
          <w:iCs/>
          <w:vertAlign w:val="subscript"/>
        </w:rPr>
        <w:t xml:space="preserve">1 </w:t>
      </w:r>
      <w:r w:rsidRPr="009478AB">
        <w:rPr>
          <w:i/>
          <w:iCs/>
        </w:rPr>
        <w:t>≤ P</w:t>
      </w:r>
      <w:r w:rsidRPr="009478AB">
        <w:rPr>
          <w:i/>
          <w:iCs/>
          <w:vertAlign w:val="subscript"/>
        </w:rPr>
        <w:t xml:space="preserve">CSI-RS </w:t>
      </w:r>
      <w:r w:rsidRPr="009478AB">
        <w:rPr>
          <w:i/>
          <w:iCs/>
        </w:rPr>
        <w:t>) is a port selection matrix in order to freely select K</w:t>
      </w:r>
      <w:r w:rsidRPr="009478AB">
        <w:rPr>
          <w:i/>
          <w:iCs/>
          <w:vertAlign w:val="subscript"/>
        </w:rPr>
        <w:t>1</w:t>
      </w:r>
      <w:r w:rsidRPr="009478AB">
        <w:rPr>
          <w:i/>
          <w:iCs/>
        </w:rPr>
        <w:t xml:space="preserve"> ports out of P</w:t>
      </w:r>
      <w:r w:rsidRPr="009478AB">
        <w:rPr>
          <w:i/>
          <w:iCs/>
          <w:vertAlign w:val="subscript"/>
        </w:rPr>
        <w:t>CSI-RS</w:t>
      </w:r>
      <w:r w:rsidRPr="009478AB">
        <w:rPr>
          <w:i/>
          <w:iCs/>
        </w:rPr>
        <w:t xml:space="preserve"> CSI-RS ports or K</w:t>
      </w:r>
      <w:r w:rsidRPr="009478AB">
        <w:rPr>
          <w:i/>
          <w:iCs/>
          <w:vertAlign w:val="subscript"/>
        </w:rPr>
        <w:t>1</w:t>
      </w:r>
      <w:r w:rsidRPr="009478AB">
        <w:rPr>
          <w:i/>
          <w:iCs/>
        </w:rPr>
        <w:t>/2 ports out of P</w:t>
      </w:r>
      <w:r w:rsidRPr="009478AB">
        <w:rPr>
          <w:i/>
          <w:iCs/>
          <w:vertAlign w:val="subscript"/>
        </w:rPr>
        <w:t>CSI-RS</w:t>
      </w:r>
      <w:r w:rsidRPr="009478AB">
        <w:rPr>
          <w:i/>
          <w:iCs/>
        </w:rPr>
        <w:t xml:space="preserve">/2 CSI-RS ports </w:t>
      </w:r>
    </w:p>
    <w:p w14:paraId="75EB78D0" w14:textId="77777777" w:rsidR="009478AB" w:rsidRPr="009478AB" w:rsidRDefault="009478AB" w:rsidP="009478AB">
      <w:pPr>
        <w:numPr>
          <w:ilvl w:val="0"/>
          <w:numId w:val="30"/>
        </w:numPr>
        <w:rPr>
          <w:i/>
          <w:iCs/>
        </w:rPr>
      </w:pPr>
      <w:r w:rsidRPr="009478AB">
        <w:rPr>
          <w:i/>
          <w:iCs/>
        </w:rPr>
        <w:t>Note that P</w:t>
      </w:r>
      <w:r w:rsidRPr="009478AB">
        <w:rPr>
          <w:i/>
          <w:iCs/>
          <w:vertAlign w:val="subscript"/>
        </w:rPr>
        <w:t xml:space="preserve">CSI-RS </w:t>
      </w:r>
      <w:r w:rsidRPr="009478AB">
        <w:rPr>
          <w:i/>
          <w:iCs/>
        </w:rPr>
        <w:t xml:space="preserve">is the number of CSI-RS ports for port selection (whose value depends on the outcome of the CSI-RS related study). </w:t>
      </w:r>
      <w:r w:rsidRPr="009478AB">
        <w:rPr>
          <w:i/>
          <w:iCs/>
          <w:vertAlign w:val="subscript"/>
        </w:rPr>
        <w:t xml:space="preserve"> </w:t>
      </w:r>
    </w:p>
    <w:p w14:paraId="5AC89ECD" w14:textId="77777777" w:rsidR="001F7375" w:rsidRDefault="001F7375" w:rsidP="001F7375"/>
    <w:p w14:paraId="5D80FC82" w14:textId="77777777" w:rsidR="001F7375" w:rsidRDefault="001F7375" w:rsidP="001F7375">
      <w:pPr>
        <w:rPr>
          <w:b/>
          <w:bCs/>
          <w:highlight w:val="green"/>
        </w:rPr>
      </w:pPr>
      <w:r w:rsidRPr="005A0E4E">
        <w:rPr>
          <w:b/>
          <w:bCs/>
          <w:highlight w:val="green"/>
        </w:rPr>
        <w:t>Agreement</w:t>
      </w:r>
    </w:p>
    <w:p w14:paraId="231F3794" w14:textId="77777777" w:rsidR="009478AB" w:rsidRPr="004445C9" w:rsidRDefault="009478AB" w:rsidP="009478AB">
      <w:pPr>
        <w:rPr>
          <w:i/>
          <w:iCs/>
          <w:lang w:val="en-GB"/>
        </w:rPr>
      </w:pPr>
      <w:r w:rsidRPr="004445C9">
        <w:rPr>
          <w:i/>
          <w:iCs/>
        </w:rPr>
        <w:t>For PS codebook enhancements utilization DL/UL reciprocity of angle and/or delay, study</w:t>
      </w:r>
      <w:r w:rsidRPr="004445C9">
        <w:rPr>
          <w:i/>
          <w:iCs/>
          <w:lang w:val="en-GB"/>
        </w:rPr>
        <w:t xml:space="preserve"> following options (or combinations) for CSI-RS configurations associated with Rel-17 PS codebook for supporting low CSI-RS overhead and/or CSI-RS processing complexity considering the impact on UPT performance under realistic CSI-RS measurement:  </w:t>
      </w:r>
    </w:p>
    <w:p w14:paraId="7FA3F45D" w14:textId="77777777" w:rsidR="009478AB" w:rsidRPr="004445C9" w:rsidRDefault="009478AB" w:rsidP="009478AB">
      <w:pPr>
        <w:numPr>
          <w:ilvl w:val="1"/>
          <w:numId w:val="31"/>
        </w:numPr>
        <w:rPr>
          <w:i/>
          <w:iCs/>
        </w:rPr>
      </w:pPr>
      <w:r w:rsidRPr="004445C9">
        <w:rPr>
          <w:i/>
          <w:iCs/>
        </w:rPr>
        <w:t>Option 0: N</w:t>
      </w:r>
      <w:r w:rsidRPr="004445C9">
        <w:rPr>
          <w:i/>
          <w:iCs/>
          <w:lang w:val="en-GB"/>
        </w:rPr>
        <w:t>o further CSI-RS enhancement as the baseline</w:t>
      </w:r>
    </w:p>
    <w:p w14:paraId="4FE29E8D" w14:textId="77777777" w:rsidR="009478AB" w:rsidRPr="004445C9" w:rsidRDefault="009478AB" w:rsidP="009478AB">
      <w:pPr>
        <w:numPr>
          <w:ilvl w:val="1"/>
          <w:numId w:val="31"/>
        </w:numPr>
        <w:rPr>
          <w:i/>
          <w:iCs/>
        </w:rPr>
      </w:pPr>
      <w:r w:rsidRPr="004445C9">
        <w:rPr>
          <w:i/>
          <w:iCs/>
        </w:rPr>
        <w:t>Option 1: Support configuring a lower CSI-RS density per CSI-RS resource, e.g. 0.25</w:t>
      </w:r>
    </w:p>
    <w:p w14:paraId="43E97059" w14:textId="77777777" w:rsidR="009478AB" w:rsidRPr="004445C9" w:rsidRDefault="009478AB" w:rsidP="009478AB">
      <w:pPr>
        <w:numPr>
          <w:ilvl w:val="1"/>
          <w:numId w:val="31"/>
        </w:numPr>
        <w:rPr>
          <w:i/>
          <w:iCs/>
        </w:rPr>
      </w:pPr>
      <w:r w:rsidRPr="004445C9">
        <w:rPr>
          <w:i/>
          <w:iCs/>
        </w:rPr>
        <w:t>Option 2: S</w:t>
      </w:r>
      <w:proofErr w:type="spellStart"/>
      <w:r w:rsidRPr="004445C9">
        <w:rPr>
          <w:i/>
          <w:iCs/>
          <w:lang w:val="en-GB"/>
        </w:rPr>
        <w:t>upport</w:t>
      </w:r>
      <w:proofErr w:type="spellEnd"/>
      <w:r w:rsidRPr="004445C9">
        <w:rPr>
          <w:i/>
          <w:iCs/>
          <w:lang w:val="en-GB"/>
        </w:rPr>
        <w:t xml:space="preserve"> configuring one or multiple CSI-RS patterns per CSI-RS resource associated with Rel-17 PS codebook </w:t>
      </w:r>
    </w:p>
    <w:p w14:paraId="6D87DA19" w14:textId="098A3855" w:rsidR="009478AB" w:rsidRPr="004445C9" w:rsidRDefault="009478AB" w:rsidP="009478AB">
      <w:pPr>
        <w:numPr>
          <w:ilvl w:val="1"/>
          <w:numId w:val="31"/>
        </w:numPr>
        <w:rPr>
          <w:i/>
          <w:iCs/>
        </w:rPr>
      </w:pPr>
      <w:r w:rsidRPr="004445C9">
        <w:rPr>
          <w:i/>
          <w:iCs/>
        </w:rPr>
        <w:t>Option 3:</w:t>
      </w:r>
      <m:oMath>
        <m:r>
          <w:rPr>
            <w:rFonts w:ascii="Cambria Math" w:hAnsi="Cambria Math"/>
          </w:rPr>
          <m:t xml:space="preserve"> </m:t>
        </m:r>
      </m:oMath>
      <w:r w:rsidRPr="004445C9">
        <w:rPr>
          <w:i/>
          <w:iCs/>
        </w:rPr>
        <w:t xml:space="preserve">Support configuring multiple </w:t>
      </w:r>
      <w:r w:rsidRPr="004445C9">
        <w:rPr>
          <w:i/>
          <w:iCs/>
          <w:lang w:val="en-GB"/>
        </w:rPr>
        <w:t xml:space="preserve">CSI-RS resources per CSI reporting configuration associated with Rel-17 PS codebook </w:t>
      </w:r>
    </w:p>
    <w:p w14:paraId="146095FB" w14:textId="77777777" w:rsidR="00A05258" w:rsidRPr="00A05258" w:rsidRDefault="00A05258" w:rsidP="0057464C">
      <w:pPr>
        <w:ind w:rightChars="-49" w:right="-98"/>
        <w:rPr>
          <w:rFonts w:eastAsia="宋体"/>
          <w:lang w:eastAsia="zh-CN"/>
        </w:rPr>
      </w:pPr>
    </w:p>
    <w:p w14:paraId="427873B3" w14:textId="77777777" w:rsidR="00987FB6" w:rsidRPr="00543206" w:rsidRDefault="00987FB6" w:rsidP="00987FB6">
      <w:pPr>
        <w:rPr>
          <w:b/>
          <w:bCs/>
          <w:i/>
          <w:highlight w:val="green"/>
        </w:rPr>
      </w:pPr>
      <w:r w:rsidRPr="00543206">
        <w:rPr>
          <w:b/>
          <w:bCs/>
          <w:i/>
          <w:highlight w:val="green"/>
        </w:rPr>
        <w:t>Agreement</w:t>
      </w:r>
    </w:p>
    <w:p w14:paraId="17BFA3B2" w14:textId="77777777" w:rsidR="009478AB" w:rsidRPr="009478AB" w:rsidRDefault="009478AB" w:rsidP="009478AB">
      <w:pPr>
        <w:rPr>
          <w:i/>
          <w:iCs/>
          <w:lang w:val="en-GB"/>
        </w:rPr>
      </w:pPr>
      <w:r w:rsidRPr="009478AB">
        <w:rPr>
          <w:i/>
          <w:iCs/>
          <w:lang w:val="en-GB"/>
        </w:rPr>
        <w:t>For CSI measurement associated to a reporting setting CSI-</w:t>
      </w:r>
      <w:proofErr w:type="spellStart"/>
      <w:r w:rsidRPr="009478AB">
        <w:rPr>
          <w:i/>
          <w:iCs/>
          <w:lang w:val="en-GB"/>
        </w:rPr>
        <w:t>ReportConfig</w:t>
      </w:r>
      <w:proofErr w:type="spellEnd"/>
      <w:r w:rsidRPr="009478AB">
        <w:rPr>
          <w:i/>
          <w:iCs/>
          <w:lang w:val="en-GB"/>
        </w:rPr>
        <w:t xml:space="preserve"> for NCJT, the UE can be configured with K</w:t>
      </w:r>
      <w:r w:rsidRPr="009478AB">
        <w:rPr>
          <w:i/>
          <w:iCs/>
          <w:vertAlign w:val="subscript"/>
          <w:lang w:val="en-GB"/>
        </w:rPr>
        <w:t>s</w:t>
      </w:r>
      <w:r w:rsidRPr="009478AB">
        <w:rPr>
          <w:i/>
          <w:iCs/>
          <w:lang w:val="en-GB"/>
        </w:rPr>
        <w:t xml:space="preserve"> ≥ 2 NZP CSI-RS resources in a CSI-RS resource set for CMR and N ≥ 1 NZP CSI-RS resource pairs whereas each pair is used for a NCJT measurement hypothesis </w:t>
      </w:r>
    </w:p>
    <w:p w14:paraId="2DF7AA8C" w14:textId="77777777" w:rsidR="009478AB" w:rsidRPr="009478AB" w:rsidRDefault="009478AB" w:rsidP="009478AB">
      <w:pPr>
        <w:numPr>
          <w:ilvl w:val="0"/>
          <w:numId w:val="27"/>
        </w:numPr>
        <w:rPr>
          <w:i/>
          <w:iCs/>
          <w:lang w:val="en-GB"/>
        </w:rPr>
      </w:pPr>
      <w:r w:rsidRPr="009478AB">
        <w:rPr>
          <w:i/>
          <w:iCs/>
          <w:lang w:val="en-GB"/>
        </w:rPr>
        <w:t>Configure UE with two CMR groups with K</w:t>
      </w:r>
      <w:r w:rsidRPr="009478AB">
        <w:rPr>
          <w:i/>
          <w:iCs/>
          <w:vertAlign w:val="subscript"/>
          <w:lang w:val="en-GB"/>
        </w:rPr>
        <w:t>s</w:t>
      </w:r>
      <w:r w:rsidRPr="009478AB">
        <w:rPr>
          <w:i/>
          <w:iCs/>
          <w:lang w:val="en-GB"/>
        </w:rPr>
        <w:t xml:space="preserve"> = K</w:t>
      </w:r>
      <w:r w:rsidRPr="009478AB">
        <w:rPr>
          <w:i/>
          <w:iCs/>
          <w:vertAlign w:val="subscript"/>
          <w:lang w:val="en-GB"/>
        </w:rPr>
        <w:t>1</w:t>
      </w:r>
      <w:r w:rsidRPr="009478AB">
        <w:rPr>
          <w:i/>
          <w:iCs/>
          <w:lang w:val="en-GB"/>
        </w:rPr>
        <w:t>+K</w:t>
      </w:r>
      <w:r w:rsidRPr="009478AB">
        <w:rPr>
          <w:i/>
          <w:iCs/>
          <w:vertAlign w:val="subscript"/>
          <w:lang w:val="en-GB"/>
        </w:rPr>
        <w:t xml:space="preserve">2 </w:t>
      </w:r>
      <w:r w:rsidRPr="009478AB">
        <w:rPr>
          <w:i/>
          <w:iCs/>
          <w:lang w:val="en-GB"/>
        </w:rPr>
        <w:t xml:space="preserve">CMRs. CMR pairs are determined from two CMR groups by following method(s). </w:t>
      </w:r>
    </w:p>
    <w:p w14:paraId="11569042" w14:textId="77777777" w:rsidR="009478AB" w:rsidRPr="009478AB" w:rsidRDefault="009478AB" w:rsidP="009478AB">
      <w:pPr>
        <w:numPr>
          <w:ilvl w:val="1"/>
          <w:numId w:val="27"/>
        </w:numPr>
        <w:rPr>
          <w:i/>
          <w:iCs/>
          <w:lang w:val="en-GB"/>
        </w:rPr>
      </w:pPr>
      <w:r w:rsidRPr="009478AB">
        <w:rPr>
          <w:i/>
          <w:iCs/>
          <w:lang w:val="en-GB"/>
        </w:rPr>
        <w:t>K</w:t>
      </w:r>
      <w:r w:rsidRPr="009478AB">
        <w:rPr>
          <w:i/>
          <w:iCs/>
          <w:vertAlign w:val="subscript"/>
          <w:lang w:val="en-GB"/>
        </w:rPr>
        <w:t>1</w:t>
      </w:r>
      <w:r w:rsidRPr="009478AB">
        <w:rPr>
          <w:i/>
          <w:iCs/>
          <w:lang w:val="en-GB"/>
        </w:rPr>
        <w:t xml:space="preserve"> and K</w:t>
      </w:r>
      <w:r w:rsidRPr="009478AB">
        <w:rPr>
          <w:i/>
          <w:iCs/>
          <w:vertAlign w:val="subscript"/>
          <w:lang w:val="en-GB"/>
        </w:rPr>
        <w:t>2</w:t>
      </w:r>
      <w:r w:rsidRPr="009478AB">
        <w:rPr>
          <w:i/>
          <w:iCs/>
          <w:lang w:val="en-GB"/>
        </w:rPr>
        <w:t xml:space="preserve"> are the number of CMRs in two groups respectively. FFS K</w:t>
      </w:r>
      <w:r w:rsidRPr="009478AB">
        <w:rPr>
          <w:i/>
          <w:iCs/>
          <w:vertAlign w:val="subscript"/>
          <w:lang w:val="en-GB"/>
        </w:rPr>
        <w:t>1</w:t>
      </w:r>
      <w:r w:rsidRPr="009478AB">
        <w:rPr>
          <w:i/>
          <w:iCs/>
          <w:lang w:val="en-GB"/>
        </w:rPr>
        <w:t>=K</w:t>
      </w:r>
      <w:r w:rsidRPr="009478AB">
        <w:rPr>
          <w:i/>
          <w:iCs/>
          <w:vertAlign w:val="subscript"/>
          <w:lang w:val="en-GB"/>
        </w:rPr>
        <w:t>2</w:t>
      </w:r>
      <w:r w:rsidRPr="009478AB">
        <w:rPr>
          <w:i/>
          <w:iCs/>
          <w:lang w:val="en-GB"/>
        </w:rPr>
        <w:t xml:space="preserve"> or different K</w:t>
      </w:r>
      <w:r w:rsidRPr="009478AB">
        <w:rPr>
          <w:i/>
          <w:iCs/>
          <w:vertAlign w:val="subscript"/>
          <w:lang w:val="en-GB"/>
        </w:rPr>
        <w:t>1</w:t>
      </w:r>
      <w:r w:rsidRPr="009478AB">
        <w:rPr>
          <w:i/>
          <w:iCs/>
          <w:lang w:val="en-GB"/>
        </w:rPr>
        <w:t>/K</w:t>
      </w:r>
      <w:r w:rsidRPr="009478AB">
        <w:rPr>
          <w:i/>
          <w:iCs/>
          <w:vertAlign w:val="subscript"/>
          <w:lang w:val="en-GB"/>
        </w:rPr>
        <w:t>2</w:t>
      </w:r>
      <w:r w:rsidRPr="009478AB">
        <w:rPr>
          <w:i/>
          <w:iCs/>
          <w:lang w:val="en-GB"/>
        </w:rPr>
        <w:t>.</w:t>
      </w:r>
    </w:p>
    <w:p w14:paraId="40E8EDD2" w14:textId="77777777" w:rsidR="009478AB" w:rsidRPr="009478AB" w:rsidRDefault="009478AB" w:rsidP="009478AB">
      <w:pPr>
        <w:numPr>
          <w:ilvl w:val="1"/>
          <w:numId w:val="27"/>
        </w:numPr>
        <w:rPr>
          <w:i/>
          <w:iCs/>
          <w:lang w:val="en-GB"/>
        </w:rPr>
      </w:pPr>
      <w:r w:rsidRPr="009478AB">
        <w:rPr>
          <w:i/>
          <w:iCs/>
          <w:lang w:val="en-GB"/>
        </w:rPr>
        <w:lastRenderedPageBreak/>
        <w:t>Note that CMRs in each CMR group can be used for both NCJT and Single-TRP measurement hypotheses</w:t>
      </w:r>
    </w:p>
    <w:p w14:paraId="42F873D2" w14:textId="77777777" w:rsidR="009478AB" w:rsidRPr="009478AB" w:rsidRDefault="009478AB" w:rsidP="009478AB">
      <w:pPr>
        <w:numPr>
          <w:ilvl w:val="1"/>
          <w:numId w:val="27"/>
        </w:numPr>
        <w:rPr>
          <w:i/>
          <w:iCs/>
          <w:lang w:val="en-GB"/>
        </w:rPr>
      </w:pPr>
      <w:r w:rsidRPr="009478AB">
        <w:rPr>
          <w:i/>
          <w:iCs/>
          <w:lang w:val="en-GB"/>
        </w:rPr>
        <w:t>N CMR pairs are higher-layer configured by selecting from all possible pairs</w:t>
      </w:r>
    </w:p>
    <w:p w14:paraId="508013A8" w14:textId="77777777" w:rsidR="009478AB" w:rsidRPr="009478AB" w:rsidRDefault="009478AB" w:rsidP="009478AB">
      <w:pPr>
        <w:numPr>
          <w:ilvl w:val="2"/>
          <w:numId w:val="27"/>
        </w:numPr>
        <w:rPr>
          <w:i/>
          <w:iCs/>
          <w:lang w:val="en-GB"/>
        </w:rPr>
      </w:pPr>
      <w:r w:rsidRPr="009478AB">
        <w:rPr>
          <w:i/>
          <w:iCs/>
          <w:lang w:val="en-GB"/>
        </w:rPr>
        <w:t>signalling mechanism can be discussed further, e.g. using a bitmap</w:t>
      </w:r>
    </w:p>
    <w:p w14:paraId="5C7F0219" w14:textId="77777777" w:rsidR="009478AB" w:rsidRPr="009478AB" w:rsidRDefault="009478AB" w:rsidP="009478AB">
      <w:pPr>
        <w:numPr>
          <w:ilvl w:val="2"/>
          <w:numId w:val="27"/>
        </w:numPr>
        <w:rPr>
          <w:i/>
          <w:iCs/>
          <w:lang w:val="en-GB"/>
        </w:rPr>
      </w:pPr>
      <w:r w:rsidRPr="009478AB">
        <w:rPr>
          <w:i/>
          <w:iCs/>
          <w:lang w:val="en-GB"/>
        </w:rPr>
        <w:t>FFS: Whether MAC-CE or RRC+MAC CE indication is needed</w:t>
      </w:r>
    </w:p>
    <w:p w14:paraId="0F8072C5" w14:textId="77777777" w:rsidR="009478AB" w:rsidRPr="009478AB" w:rsidRDefault="009478AB" w:rsidP="009478AB">
      <w:pPr>
        <w:numPr>
          <w:ilvl w:val="2"/>
          <w:numId w:val="27"/>
        </w:numPr>
        <w:rPr>
          <w:i/>
          <w:iCs/>
          <w:lang w:val="en-GB"/>
        </w:rPr>
      </w:pPr>
      <w:r w:rsidRPr="009478AB">
        <w:rPr>
          <w:i/>
          <w:iCs/>
          <w:lang w:val="en-GB"/>
        </w:rPr>
        <w:t>FFS: how to support NCJT measurement hypotheses in FR2</w:t>
      </w:r>
    </w:p>
    <w:p w14:paraId="4DBFA271" w14:textId="77777777" w:rsidR="009478AB" w:rsidRPr="009478AB" w:rsidRDefault="009478AB" w:rsidP="009478AB">
      <w:pPr>
        <w:numPr>
          <w:ilvl w:val="0"/>
          <w:numId w:val="27"/>
        </w:numPr>
        <w:rPr>
          <w:i/>
          <w:iCs/>
          <w:lang w:val="en-GB"/>
        </w:rPr>
      </w:pPr>
      <w:r w:rsidRPr="009478AB">
        <w:rPr>
          <w:i/>
          <w:iCs/>
          <w:lang w:val="en-GB"/>
        </w:rPr>
        <w:t>Support N=1 and Ks =2, FFS other maximal values of N&gt;1 and K</w:t>
      </w:r>
      <w:r w:rsidRPr="009478AB">
        <w:rPr>
          <w:i/>
          <w:iCs/>
          <w:vertAlign w:val="subscript"/>
          <w:lang w:val="en-GB"/>
        </w:rPr>
        <w:t>s</w:t>
      </w:r>
      <w:r w:rsidRPr="009478AB">
        <w:rPr>
          <w:i/>
          <w:iCs/>
          <w:lang w:val="en-GB"/>
        </w:rPr>
        <w:t xml:space="preserve">&gt;2  </w:t>
      </w:r>
    </w:p>
    <w:p w14:paraId="4BC7AFB4" w14:textId="77777777" w:rsidR="009478AB" w:rsidRPr="009478AB" w:rsidRDefault="009478AB" w:rsidP="009478AB">
      <w:pPr>
        <w:numPr>
          <w:ilvl w:val="0"/>
          <w:numId w:val="27"/>
        </w:numPr>
        <w:rPr>
          <w:i/>
          <w:iCs/>
          <w:lang w:val="en-GB"/>
        </w:rPr>
      </w:pPr>
      <w:r w:rsidRPr="009478AB">
        <w:rPr>
          <w:i/>
          <w:iCs/>
          <w:lang w:val="en-GB"/>
        </w:rPr>
        <w:t>Note: for CPU/resource/port occupation, NCJT hypothesis is considered separately from single TRP hypothesis</w:t>
      </w:r>
    </w:p>
    <w:p w14:paraId="1A780574" w14:textId="77777777" w:rsidR="009478AB" w:rsidRDefault="009478AB" w:rsidP="00987FB6">
      <w:pPr>
        <w:jc w:val="both"/>
        <w:rPr>
          <w:rFonts w:eastAsiaTheme="minorEastAsia"/>
          <w:i/>
          <w:lang w:eastAsia="zh-CN"/>
        </w:rPr>
      </w:pPr>
    </w:p>
    <w:p w14:paraId="58837825" w14:textId="77777777" w:rsidR="00987FB6" w:rsidRPr="00543206" w:rsidRDefault="00987FB6" w:rsidP="00987FB6">
      <w:pPr>
        <w:jc w:val="both"/>
        <w:rPr>
          <w:i/>
          <w:highlight w:val="green"/>
        </w:rPr>
      </w:pPr>
      <w:r w:rsidRPr="00543206">
        <w:rPr>
          <w:b/>
          <w:i/>
          <w:highlight w:val="green"/>
        </w:rPr>
        <w:t>Agreement</w:t>
      </w:r>
    </w:p>
    <w:p w14:paraId="0EB29D92" w14:textId="77777777" w:rsidR="009478AB" w:rsidRPr="009478AB" w:rsidRDefault="009478AB" w:rsidP="009478AB">
      <w:pPr>
        <w:numPr>
          <w:ilvl w:val="0"/>
          <w:numId w:val="32"/>
        </w:numPr>
        <w:jc w:val="both"/>
        <w:rPr>
          <w:i/>
          <w:iCs/>
          <w:lang w:val="en-GB"/>
        </w:rPr>
      </w:pPr>
      <w:r w:rsidRPr="009478AB">
        <w:rPr>
          <w:i/>
          <w:iCs/>
          <w:lang w:val="en-GB"/>
        </w:rPr>
        <w:t xml:space="preserve">Strive to agree at most one of the following options, if needed </w:t>
      </w:r>
    </w:p>
    <w:p w14:paraId="7553AED2" w14:textId="77777777" w:rsidR="009478AB" w:rsidRPr="009478AB" w:rsidRDefault="009478AB" w:rsidP="009478AB">
      <w:pPr>
        <w:numPr>
          <w:ilvl w:val="1"/>
          <w:numId w:val="32"/>
        </w:numPr>
        <w:jc w:val="both"/>
        <w:rPr>
          <w:i/>
          <w:iCs/>
          <w:lang w:val="en-GB"/>
        </w:rPr>
      </w:pPr>
      <w:r w:rsidRPr="009478AB">
        <w:rPr>
          <w:i/>
          <w:iCs/>
          <w:lang w:val="en-GB"/>
        </w:rPr>
        <w:t xml:space="preserve">Option 1: Confirm the Working Assumption from RAN1 103e. </w:t>
      </w:r>
    </w:p>
    <w:p w14:paraId="2666A4C1" w14:textId="77777777" w:rsidR="009478AB" w:rsidRPr="009478AB" w:rsidRDefault="009478AB" w:rsidP="009478AB">
      <w:pPr>
        <w:numPr>
          <w:ilvl w:val="1"/>
          <w:numId w:val="32"/>
        </w:numPr>
        <w:jc w:val="both"/>
        <w:rPr>
          <w:i/>
          <w:iCs/>
          <w:lang w:val="en-GB"/>
        </w:rPr>
      </w:pPr>
      <w:r w:rsidRPr="009478AB">
        <w:rPr>
          <w:i/>
          <w:iCs/>
          <w:lang w:val="en-GB"/>
        </w:rPr>
        <w:t>Option 2: The UE can be expected to report one RI, one PMI, one LI and one CQI per TRP, up to 2 TRPs, for Multi-DCI based NCJT</w:t>
      </w:r>
    </w:p>
    <w:p w14:paraId="4ACB3A55" w14:textId="77777777" w:rsidR="009478AB" w:rsidRPr="009478AB" w:rsidRDefault="009478AB" w:rsidP="009478AB">
      <w:pPr>
        <w:numPr>
          <w:ilvl w:val="0"/>
          <w:numId w:val="32"/>
        </w:numPr>
        <w:jc w:val="both"/>
        <w:rPr>
          <w:i/>
          <w:iCs/>
          <w:lang w:val="en-GB"/>
        </w:rPr>
      </w:pPr>
      <w:r w:rsidRPr="009478AB">
        <w:rPr>
          <w:i/>
          <w:iCs/>
          <w:lang w:val="en-GB"/>
        </w:rPr>
        <w:t>The time of decision is RAN1#105e (May 2021)</w:t>
      </w:r>
    </w:p>
    <w:p w14:paraId="72814196" w14:textId="77777777" w:rsidR="00987FB6" w:rsidRPr="00543206" w:rsidRDefault="00987FB6" w:rsidP="00987FB6">
      <w:pPr>
        <w:rPr>
          <w:rFonts w:eastAsiaTheme="minorEastAsia"/>
          <w:i/>
          <w:lang w:eastAsia="zh-CN"/>
        </w:rPr>
      </w:pPr>
    </w:p>
    <w:p w14:paraId="2987C6D9" w14:textId="30AD99E6" w:rsidR="009478AB" w:rsidRPr="009478AB" w:rsidRDefault="00987FB6" w:rsidP="00987FB6">
      <w:pPr>
        <w:autoSpaceDE w:val="0"/>
        <w:autoSpaceDN w:val="0"/>
        <w:adjustRightInd w:val="0"/>
        <w:snapToGrid w:val="0"/>
        <w:jc w:val="both"/>
        <w:rPr>
          <w:rFonts w:eastAsiaTheme="minorEastAsia"/>
          <w:i/>
          <w:szCs w:val="20"/>
          <w:highlight w:val="green"/>
          <w:lang w:eastAsia="zh-CN"/>
        </w:rPr>
      </w:pPr>
      <w:r w:rsidRPr="00543206">
        <w:rPr>
          <w:b/>
          <w:i/>
          <w:szCs w:val="20"/>
          <w:highlight w:val="green"/>
        </w:rPr>
        <w:t>Agreement</w:t>
      </w:r>
    </w:p>
    <w:p w14:paraId="52C3CF07" w14:textId="77777777" w:rsidR="000E12D2" w:rsidRPr="000E12D2" w:rsidRDefault="000E12D2" w:rsidP="000E12D2">
      <w:pPr>
        <w:autoSpaceDE w:val="0"/>
        <w:autoSpaceDN w:val="0"/>
        <w:adjustRightInd w:val="0"/>
        <w:snapToGrid w:val="0"/>
        <w:jc w:val="both"/>
        <w:rPr>
          <w:rFonts w:eastAsiaTheme="minorEastAsia"/>
          <w:i/>
          <w:szCs w:val="20"/>
          <w:lang w:val="en-GB" w:eastAsia="zh-CN"/>
        </w:rPr>
      </w:pPr>
      <w:r w:rsidRPr="000E12D2">
        <w:rPr>
          <w:rFonts w:eastAsiaTheme="minorEastAsia"/>
          <w:i/>
          <w:szCs w:val="20"/>
          <w:lang w:val="en-GB" w:eastAsia="zh-CN"/>
        </w:rPr>
        <w:t>For a CSI report associated with a Multi-TRP/panel NCJT measurement hypothesis configured by single CSI reporting setting, support following two options:</w:t>
      </w:r>
    </w:p>
    <w:p w14:paraId="3CEA0F31" w14:textId="77777777" w:rsidR="000E12D2" w:rsidRPr="000E12D2" w:rsidRDefault="000E12D2" w:rsidP="000E12D2">
      <w:pPr>
        <w:numPr>
          <w:ilvl w:val="0"/>
          <w:numId w:val="32"/>
        </w:numPr>
        <w:autoSpaceDE w:val="0"/>
        <w:autoSpaceDN w:val="0"/>
        <w:adjustRightInd w:val="0"/>
        <w:snapToGrid w:val="0"/>
        <w:jc w:val="both"/>
        <w:rPr>
          <w:rFonts w:eastAsiaTheme="minorEastAsia"/>
          <w:i/>
          <w:iCs/>
          <w:szCs w:val="20"/>
          <w:lang w:val="en-GB" w:eastAsia="zh-CN"/>
        </w:rPr>
      </w:pPr>
      <w:r w:rsidRPr="000E12D2">
        <w:rPr>
          <w:rFonts w:eastAsiaTheme="minorEastAsia"/>
          <w:i/>
          <w:iCs/>
          <w:szCs w:val="20"/>
          <w:lang w:val="en-GB" w:eastAsia="zh-CN"/>
        </w:rPr>
        <w:t>Option 1: the UE can be configured to report X CSIs associated with single-TRP measurement hypotheses and one CSI associated with NCJT measurement hypothesis</w:t>
      </w:r>
    </w:p>
    <w:p w14:paraId="7A55A7DC" w14:textId="77777777" w:rsidR="000E12D2" w:rsidRPr="000E12D2" w:rsidRDefault="000E12D2" w:rsidP="000E12D2">
      <w:pPr>
        <w:numPr>
          <w:ilvl w:val="1"/>
          <w:numId w:val="32"/>
        </w:numPr>
        <w:autoSpaceDE w:val="0"/>
        <w:autoSpaceDN w:val="0"/>
        <w:adjustRightInd w:val="0"/>
        <w:snapToGrid w:val="0"/>
        <w:jc w:val="both"/>
        <w:rPr>
          <w:rFonts w:eastAsiaTheme="minorEastAsia"/>
          <w:i/>
          <w:iCs/>
          <w:szCs w:val="20"/>
          <w:lang w:val="en-GB" w:eastAsia="zh-CN"/>
        </w:rPr>
      </w:pPr>
      <w:r w:rsidRPr="000E12D2">
        <w:rPr>
          <w:rFonts w:eastAsiaTheme="minorEastAsia"/>
          <w:i/>
          <w:iCs/>
          <w:szCs w:val="20"/>
          <w:lang w:val="en-GB" w:eastAsia="zh-CN"/>
        </w:rPr>
        <w:t>X = 0, 1, 2</w:t>
      </w:r>
    </w:p>
    <w:p w14:paraId="431593B0" w14:textId="77777777" w:rsidR="000E12D2" w:rsidRPr="000E12D2" w:rsidRDefault="000E12D2" w:rsidP="000E12D2">
      <w:pPr>
        <w:numPr>
          <w:ilvl w:val="2"/>
          <w:numId w:val="32"/>
        </w:numPr>
        <w:autoSpaceDE w:val="0"/>
        <w:autoSpaceDN w:val="0"/>
        <w:adjustRightInd w:val="0"/>
        <w:snapToGrid w:val="0"/>
        <w:jc w:val="both"/>
        <w:rPr>
          <w:rFonts w:eastAsiaTheme="minorEastAsia"/>
          <w:i/>
          <w:iCs/>
          <w:szCs w:val="20"/>
          <w:lang w:val="en-GB" w:eastAsia="zh-CN"/>
        </w:rPr>
      </w:pPr>
      <w:r w:rsidRPr="000E12D2">
        <w:rPr>
          <w:rFonts w:eastAsiaTheme="minorEastAsia"/>
          <w:i/>
          <w:iCs/>
          <w:szCs w:val="20"/>
          <w:lang w:val="en-GB" w:eastAsia="zh-CN"/>
        </w:rPr>
        <w:t>If X=2, two CSIs are associated with two different single-TRP measurement hypotheses with CMRs from different CMR groups</w:t>
      </w:r>
    </w:p>
    <w:p w14:paraId="2DCFAF04" w14:textId="77777777" w:rsidR="000E12D2" w:rsidRPr="000E12D2" w:rsidRDefault="000E12D2" w:rsidP="000E12D2">
      <w:pPr>
        <w:numPr>
          <w:ilvl w:val="2"/>
          <w:numId w:val="32"/>
        </w:numPr>
        <w:autoSpaceDE w:val="0"/>
        <w:autoSpaceDN w:val="0"/>
        <w:adjustRightInd w:val="0"/>
        <w:snapToGrid w:val="0"/>
        <w:jc w:val="both"/>
        <w:rPr>
          <w:rFonts w:eastAsiaTheme="minorEastAsia"/>
          <w:i/>
          <w:iCs/>
          <w:szCs w:val="20"/>
          <w:lang w:val="en-GB" w:eastAsia="zh-CN"/>
        </w:rPr>
      </w:pPr>
      <w:r w:rsidRPr="000E12D2">
        <w:rPr>
          <w:rFonts w:eastAsiaTheme="minorEastAsia"/>
          <w:i/>
          <w:iCs/>
          <w:szCs w:val="20"/>
          <w:lang w:val="en-GB" w:eastAsia="zh-CN"/>
        </w:rPr>
        <w:t>Support of X=1,2 is UE optional for the UE supporting option 1</w:t>
      </w:r>
    </w:p>
    <w:p w14:paraId="1379EB65" w14:textId="77777777" w:rsidR="000E12D2" w:rsidRPr="000E12D2" w:rsidRDefault="000E12D2" w:rsidP="000E12D2">
      <w:pPr>
        <w:numPr>
          <w:ilvl w:val="1"/>
          <w:numId w:val="32"/>
        </w:numPr>
        <w:autoSpaceDE w:val="0"/>
        <w:autoSpaceDN w:val="0"/>
        <w:adjustRightInd w:val="0"/>
        <w:snapToGrid w:val="0"/>
        <w:jc w:val="both"/>
        <w:rPr>
          <w:rFonts w:eastAsiaTheme="minorEastAsia"/>
          <w:i/>
          <w:iCs/>
          <w:szCs w:val="20"/>
          <w:lang w:val="en-GB" w:eastAsia="zh-CN"/>
        </w:rPr>
      </w:pPr>
      <w:r w:rsidRPr="000E12D2">
        <w:rPr>
          <w:rFonts w:eastAsiaTheme="minorEastAsia"/>
          <w:i/>
          <w:iCs/>
          <w:szCs w:val="20"/>
          <w:lang w:val="en-GB" w:eastAsia="zh-CN"/>
        </w:rPr>
        <w:t>FFS omission of CSI associated with NCJT measurement hypothesis</w:t>
      </w:r>
    </w:p>
    <w:p w14:paraId="47484B59" w14:textId="77777777" w:rsidR="000E12D2" w:rsidRPr="000E12D2" w:rsidRDefault="000E12D2" w:rsidP="000E12D2">
      <w:pPr>
        <w:numPr>
          <w:ilvl w:val="0"/>
          <w:numId w:val="32"/>
        </w:numPr>
        <w:autoSpaceDE w:val="0"/>
        <w:autoSpaceDN w:val="0"/>
        <w:adjustRightInd w:val="0"/>
        <w:snapToGrid w:val="0"/>
        <w:jc w:val="both"/>
        <w:rPr>
          <w:rFonts w:eastAsiaTheme="minorEastAsia"/>
          <w:i/>
          <w:iCs/>
          <w:szCs w:val="20"/>
          <w:lang w:val="en-GB" w:eastAsia="zh-CN"/>
        </w:rPr>
      </w:pPr>
      <w:r w:rsidRPr="000E12D2">
        <w:rPr>
          <w:rFonts w:eastAsiaTheme="minorEastAsia"/>
          <w:i/>
          <w:iCs/>
          <w:szCs w:val="20"/>
          <w:lang w:val="en-GB" w:eastAsia="zh-CN"/>
        </w:rPr>
        <w:t>Option 2: the UE can be configured to report one CSI associated with the best one among NCJT and single-TRP measurement hypotheses</w:t>
      </w:r>
    </w:p>
    <w:p w14:paraId="3B7F5E03" w14:textId="77777777" w:rsidR="000E12D2" w:rsidRPr="000E12D2" w:rsidRDefault="000E12D2" w:rsidP="000E12D2">
      <w:pPr>
        <w:numPr>
          <w:ilvl w:val="1"/>
          <w:numId w:val="32"/>
        </w:numPr>
        <w:autoSpaceDE w:val="0"/>
        <w:autoSpaceDN w:val="0"/>
        <w:adjustRightInd w:val="0"/>
        <w:snapToGrid w:val="0"/>
        <w:jc w:val="both"/>
        <w:rPr>
          <w:rFonts w:eastAsiaTheme="minorEastAsia"/>
          <w:i/>
          <w:iCs/>
          <w:szCs w:val="20"/>
          <w:lang w:val="en-GB" w:eastAsia="zh-CN"/>
        </w:rPr>
      </w:pPr>
      <w:r w:rsidRPr="000E12D2">
        <w:rPr>
          <w:rFonts w:eastAsiaTheme="minorEastAsia"/>
          <w:i/>
          <w:iCs/>
          <w:szCs w:val="20"/>
          <w:lang w:val="en-GB" w:eastAsia="zh-CN"/>
        </w:rPr>
        <w:t>FFS how to report recommended measurement hypothesis associated with that CSI report</w:t>
      </w:r>
    </w:p>
    <w:p w14:paraId="5A761096" w14:textId="56DEBA72" w:rsidR="007A40CC" w:rsidRPr="00EB54CA" w:rsidRDefault="00EB54CA" w:rsidP="00121443">
      <w:pPr>
        <w:pStyle w:val="00Text"/>
      </w:pPr>
      <w:r>
        <w:t xml:space="preserve">In this contribution, we </w:t>
      </w:r>
      <w:r w:rsidR="009D4AAF">
        <w:t xml:space="preserve">will </w:t>
      </w:r>
      <w:r>
        <w:t xml:space="preserve">discuss </w:t>
      </w:r>
      <w:r w:rsidR="007B4C38">
        <w:t xml:space="preserve">the enhancement of CSI measurement and reporting </w:t>
      </w:r>
      <w:r w:rsidR="00375FEA">
        <w:t>for M-TRP and FDD reciprocity</w:t>
      </w:r>
      <w:r>
        <w:t xml:space="preserve">.  </w:t>
      </w:r>
    </w:p>
    <w:p w14:paraId="3AA049C0" w14:textId="0A785038" w:rsidR="00EF3573" w:rsidRDefault="00171FCE" w:rsidP="00EF3573">
      <w:pPr>
        <w:pStyle w:val="01"/>
        <w:numPr>
          <w:ilvl w:val="0"/>
          <w:numId w:val="1"/>
        </w:numPr>
        <w:ind w:left="562" w:hanging="562"/>
      </w:pPr>
      <w:r>
        <w:t>Discussion</w:t>
      </w:r>
      <w:r w:rsidR="00253A2D">
        <w:t>s</w:t>
      </w:r>
    </w:p>
    <w:p w14:paraId="07F4CFD2" w14:textId="310945B9" w:rsidR="00724EFD" w:rsidRDefault="00EF3573" w:rsidP="00724EFD">
      <w:pPr>
        <w:pStyle w:val="2"/>
      </w:pPr>
      <w:r w:rsidRPr="00EF3573">
        <w:t>FR1 FDD reciprocity</w:t>
      </w:r>
    </w:p>
    <w:p w14:paraId="517FF5E9" w14:textId="50003D52" w:rsidR="002A6ABC" w:rsidRDefault="002A6ABC" w:rsidP="002A6ABC">
      <w:pPr>
        <w:pStyle w:val="a0"/>
      </w:pPr>
      <w:r>
        <w:t xml:space="preserve">The first open issue is whether </w:t>
      </w:r>
      <w:r w:rsidR="00D35A91">
        <w:t xml:space="preserve">the Rel-17 shall </w:t>
      </w:r>
      <w:r>
        <w:t>support polarization</w:t>
      </w:r>
      <w:r w:rsidR="00D35A91">
        <w:t>-</w:t>
      </w:r>
      <w:r>
        <w:t xml:space="preserve">common </w:t>
      </w:r>
      <w:r w:rsidR="00D35A91">
        <w:t xml:space="preserve">selection </w:t>
      </w:r>
      <w:r>
        <w:t xml:space="preserve">or </w:t>
      </w:r>
      <w:r w:rsidR="00D35A91">
        <w:t xml:space="preserve">polarization-specific </w:t>
      </w:r>
      <w:r>
        <w:t>selectio</w:t>
      </w:r>
      <w:r w:rsidR="00D35A91">
        <w:t>n</w:t>
      </w:r>
      <w:r>
        <w:t>. Considering</w:t>
      </w:r>
      <w:r w:rsidR="00BD237C">
        <w:t xml:space="preserve"> the fact</w:t>
      </w:r>
      <w:r>
        <w:t xml:space="preserve"> </w:t>
      </w:r>
      <w:r w:rsidR="00BD237C">
        <w:t xml:space="preserve">that the </w:t>
      </w:r>
      <w:r>
        <w:t>instantaneous channel</w:t>
      </w:r>
      <w:r w:rsidR="00BD237C">
        <w:t>s</w:t>
      </w:r>
      <w:r>
        <w:t xml:space="preserve"> of dual po</w:t>
      </w:r>
      <w:r w:rsidR="00A54C96">
        <w:t>larization are independent, it seems</w:t>
      </w:r>
      <w:r>
        <w:t xml:space="preserve"> natural to support polarization specific port selection. </w:t>
      </w:r>
      <w:r w:rsidR="00BD237C">
        <w:t>On the other hand</w:t>
      </w:r>
      <w:r>
        <w:t xml:space="preserve">, polarization common selection could save more overhead </w:t>
      </w:r>
      <w:r w:rsidR="00BD237C">
        <w:t xml:space="preserve">with the </w:t>
      </w:r>
      <w:r>
        <w:t xml:space="preserve">cost of performance loss. SLS evaluation </w:t>
      </w:r>
      <w:r w:rsidR="00BD237C">
        <w:t xml:space="preserve">results show that </w:t>
      </w:r>
      <w:r>
        <w:t xml:space="preserve">polarization-common </w:t>
      </w:r>
      <w:r w:rsidR="00BD237C">
        <w:t xml:space="preserve">selection </w:t>
      </w:r>
      <w:r>
        <w:t xml:space="preserve">and specific selection </w:t>
      </w:r>
      <w:r w:rsidR="00BD237C">
        <w:t xml:space="preserve">have </w:t>
      </w:r>
      <w:r>
        <w:t>similar performance-overhead tradeoff</w:t>
      </w:r>
      <w:r w:rsidR="00BD237C">
        <w:t>, which are shown in</w:t>
      </w:r>
      <w:r>
        <w:t xml:space="preserve"> </w:t>
      </w:r>
      <w:r w:rsidR="00BD237C">
        <w:t xml:space="preserve">Figure </w:t>
      </w:r>
      <w:r>
        <w:t xml:space="preserve">1, </w:t>
      </w:r>
      <w:proofErr w:type="gramStart"/>
      <w:r>
        <w:t xml:space="preserve">where </w:t>
      </w:r>
      <w:proofErr w:type="gramEnd"/>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={4,8,16,32}</m:t>
        </m:r>
      </m:oMath>
      <w:r w:rsidRPr="00E44042">
        <w:rPr>
          <w:i/>
        </w:rPr>
        <w:t>.</w:t>
      </w:r>
      <w:r>
        <w:t xml:space="preserve"> </w:t>
      </w:r>
      <w:r w:rsidR="00BB70B0">
        <w:t>Furthermore</w:t>
      </w:r>
      <w:r>
        <w:t>, in our view</w:t>
      </w:r>
      <w:r w:rsidR="00BB70B0">
        <w:t>, there is no</w:t>
      </w:r>
      <w:r>
        <w:t xml:space="preserve"> need to apply restriction on the number of port</w:t>
      </w:r>
      <w:r w:rsidR="00BB70B0">
        <w:t>s</w:t>
      </w:r>
      <w:r>
        <w:t xml:space="preserve"> to be selected for each polarization,</w:t>
      </w:r>
      <w:r w:rsidR="00BB70B0">
        <w:t xml:space="preserve"> and we shall</w:t>
      </w:r>
      <w:r>
        <w:t xml:space="preserve"> allow UE </w:t>
      </w:r>
      <w:r w:rsidR="00BB70B0">
        <w:t xml:space="preserve">to </w:t>
      </w:r>
      <w:r>
        <w:t xml:space="preserve">select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oMath>
      <w:r>
        <w:t xml:space="preserve"> NZC out of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CSI-RS</m:t>
            </m:r>
          </m:sub>
        </m:sSub>
      </m:oMath>
      <w:r>
        <w:t xml:space="preserve"> ports freely. </w:t>
      </w:r>
      <w:r w:rsidR="00BB70B0">
        <w:t>Thus, polarization</w:t>
      </w:r>
      <w:r>
        <w:t xml:space="preserve">-common port selection </w:t>
      </w:r>
      <w:r w:rsidR="005A7B71">
        <w:t xml:space="preserve">method </w:t>
      </w:r>
      <w:r>
        <w:t>follow</w:t>
      </w:r>
      <w:r w:rsidR="005A7B71">
        <w:t>ing</w:t>
      </w:r>
      <w:r>
        <w:t xml:space="preserve"> </w:t>
      </w:r>
      <w:r w:rsidR="005A7B71">
        <w:t xml:space="preserve">the </w:t>
      </w:r>
      <w:r>
        <w:t xml:space="preserve">Rel-16 behavior is preferred. </w:t>
      </w:r>
    </w:p>
    <w:p w14:paraId="3509CD94" w14:textId="77777777" w:rsidR="002A6ABC" w:rsidRDefault="002A6ABC" w:rsidP="002A6ABC">
      <w:pPr>
        <w:pStyle w:val="a0"/>
        <w:jc w:val="center"/>
      </w:pPr>
    </w:p>
    <w:p w14:paraId="542069C0" w14:textId="77777777" w:rsidR="002A6ABC" w:rsidRDefault="002A6ABC" w:rsidP="002A6ABC">
      <w:pPr>
        <w:pStyle w:val="a0"/>
        <w:jc w:val="center"/>
      </w:pPr>
      <w:r>
        <w:rPr>
          <w:noProof/>
          <w:lang w:eastAsia="zh-CN"/>
        </w:rPr>
        <w:lastRenderedPageBreak/>
        <w:drawing>
          <wp:inline distT="0" distB="0" distL="0" distR="0" wp14:anchorId="19147282" wp14:editId="40799841">
            <wp:extent cx="4202372" cy="2938807"/>
            <wp:effectExtent l="0" t="0" r="825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27334" cy="2956264"/>
                    </a:xfrm>
                    <a:prstGeom prst="rect">
                      <a:avLst/>
                    </a:prstGeom>
                    <a:noFill/>
                  </pic:spPr>
                </pic:pic>
              </a:graphicData>
            </a:graphic>
          </wp:inline>
        </w:drawing>
      </w:r>
    </w:p>
    <w:p w14:paraId="7A85D36C" w14:textId="4E2952B4" w:rsidR="002A6ABC" w:rsidRPr="00882832" w:rsidRDefault="002A6ABC" w:rsidP="002A6ABC">
      <w:pPr>
        <w:pStyle w:val="00Text"/>
        <w:jc w:val="center"/>
        <w:rPr>
          <w:b/>
          <w:bCs/>
        </w:rPr>
      </w:pPr>
      <w:r w:rsidRPr="00882832">
        <w:rPr>
          <w:b/>
          <w:bCs/>
        </w:rPr>
        <w:t>Figure 1 Comparison of polarization-specific/common selection</w:t>
      </w:r>
    </w:p>
    <w:p w14:paraId="7B0CCCEB" w14:textId="70816A9A" w:rsidR="002A6ABC" w:rsidRDefault="002A6ABC" w:rsidP="002A6ABC">
      <w:pPr>
        <w:pStyle w:val="00Text"/>
        <w:rPr>
          <w:b/>
          <w:bCs/>
          <w:i/>
          <w:iCs/>
        </w:rPr>
      </w:pPr>
      <w:r w:rsidRPr="004443C2">
        <w:rPr>
          <w:b/>
          <w:bCs/>
          <w:i/>
          <w:iCs/>
        </w:rPr>
        <w:t>Observation 1</w:t>
      </w:r>
      <w:r>
        <w:rPr>
          <w:b/>
          <w:bCs/>
          <w:i/>
          <w:iCs/>
        </w:rPr>
        <w:t xml:space="preserve">: Polarization-common and polarization-specific </w:t>
      </w:r>
      <w:r w:rsidR="00C248FA">
        <w:rPr>
          <w:b/>
          <w:bCs/>
          <w:i/>
          <w:iCs/>
        </w:rPr>
        <w:t xml:space="preserve">have </w:t>
      </w:r>
      <w:r>
        <w:rPr>
          <w:b/>
          <w:bCs/>
          <w:i/>
          <w:iCs/>
        </w:rPr>
        <w:t>similar performance-overhead trade-off.</w:t>
      </w:r>
    </w:p>
    <w:p w14:paraId="351E48C9" w14:textId="77777777" w:rsidR="002A6ABC" w:rsidRDefault="002A6ABC" w:rsidP="002A6ABC">
      <w:pPr>
        <w:pStyle w:val="00Text"/>
        <w:rPr>
          <w:b/>
          <w:bCs/>
          <w:i/>
          <w:iCs/>
        </w:rPr>
      </w:pPr>
      <w:r w:rsidRPr="00A562BF">
        <w:rPr>
          <w:b/>
          <w:bCs/>
          <w:i/>
          <w:iCs/>
        </w:rPr>
        <w:t xml:space="preserve">Proposal </w:t>
      </w:r>
      <w:r>
        <w:rPr>
          <w:b/>
          <w:bCs/>
          <w:i/>
          <w:iCs/>
        </w:rPr>
        <w:t>1</w:t>
      </w:r>
      <w:r w:rsidRPr="00A562BF">
        <w:rPr>
          <w:rFonts w:hint="eastAsia"/>
          <w:b/>
          <w:bCs/>
          <w:i/>
          <w:iCs/>
        </w:rPr>
        <w:t>:</w:t>
      </w:r>
      <w:r w:rsidRPr="00A562BF">
        <w:rPr>
          <w:b/>
          <w:bCs/>
          <w:i/>
          <w:iCs/>
        </w:rPr>
        <w:t xml:space="preserve"> </w:t>
      </w:r>
      <w:r>
        <w:rPr>
          <w:b/>
          <w:bCs/>
          <w:i/>
          <w:iCs/>
        </w:rPr>
        <w:t>Support Polarization-common selection for Rel-17 PS.</w:t>
      </w:r>
    </w:p>
    <w:p w14:paraId="65DB12C5" w14:textId="2310B991" w:rsidR="002A6ABC" w:rsidRDefault="002A6ABC" w:rsidP="002A6ABC">
      <w:pPr>
        <w:pStyle w:val="00Text"/>
      </w:pPr>
      <w:r>
        <w:t>T</w:t>
      </w:r>
      <w:r w:rsidRPr="00384D03">
        <w:t>he</w:t>
      </w:r>
      <w:r>
        <w:t xml:space="preserve"> second issue is whether support</w:t>
      </w:r>
      <w:r w:rsidR="00C248FA">
        <w:t>ing</w:t>
      </w:r>
      <w:r>
        <w:t xml:space="preserve"> M &gt; 1 </w:t>
      </w:r>
      <w:r w:rsidR="00C248FA">
        <w:t xml:space="preserve">shall be a </w:t>
      </w:r>
      <w:r>
        <w:t xml:space="preserve">UE mandatory feature. In our view, </w:t>
      </w:r>
      <w:r w:rsidR="00C248FA">
        <w:t>the case of</w:t>
      </w:r>
      <w:r>
        <w:t xml:space="preserve"> M &gt; 1 </w:t>
      </w:r>
      <w:r w:rsidR="00C248FA">
        <w:t xml:space="preserve">unlikely </w:t>
      </w:r>
      <w:r>
        <w:t>outperform</w:t>
      </w:r>
      <w:r w:rsidR="00C248FA">
        <w:t>s the case of</w:t>
      </w:r>
      <w:r>
        <w:t xml:space="preserve"> M = 1</w:t>
      </w:r>
      <w:r w:rsidR="00C248FA">
        <w:t xml:space="preserve"> in scenarios with perfect reciprocity</w:t>
      </w:r>
      <w:r>
        <w:t xml:space="preserve">. </w:t>
      </w:r>
      <w:r w:rsidR="00C248FA">
        <w:t xml:space="preserve">The </w:t>
      </w:r>
      <w:r>
        <w:t xml:space="preserve">gNB may configure up to 32 CSI-RS ports for M= 1. </w:t>
      </w:r>
      <w:r w:rsidR="00C248FA">
        <w:t xml:space="preserve">But </w:t>
      </w:r>
      <w:r>
        <w:t>our simulation</w:t>
      </w:r>
      <w:r w:rsidR="00C248FA">
        <w:t>s show that</w:t>
      </w:r>
      <w:r>
        <w:t xml:space="preserve"> even </w:t>
      </w:r>
      <w:proofErr w:type="spellStart"/>
      <w:r>
        <w:t>Pcsi</w:t>
      </w:r>
      <w:proofErr w:type="spellEnd"/>
      <w:r>
        <w:t xml:space="preserve"> &gt; 32 does not </w:t>
      </w:r>
      <w:r w:rsidR="00C248FA">
        <w:t>improve the tradeoff between</w:t>
      </w:r>
      <w:r>
        <w:t xml:space="preserve"> performance and overhead. Another benefit is M &gt; 1 could save CSI-RS overhead. Since there </w:t>
      </w:r>
      <w:r w:rsidR="00A22A32">
        <w:t xml:space="preserve">exist </w:t>
      </w:r>
      <w:r>
        <w:t xml:space="preserve">multiple solutions </w:t>
      </w:r>
      <w:r w:rsidR="00A22A32">
        <w:t xml:space="preserve">that can </w:t>
      </w:r>
      <w:r>
        <w:t xml:space="preserve">address </w:t>
      </w:r>
      <w:r w:rsidR="00A22A32">
        <w:t xml:space="preserve">the </w:t>
      </w:r>
      <w:r>
        <w:t>CSI-RS overhead issue in a</w:t>
      </w:r>
      <w:r w:rsidR="00A22A32">
        <w:t>nother</w:t>
      </w:r>
      <w:r>
        <w:t xml:space="preserve"> agreement, </w:t>
      </w:r>
      <w:r w:rsidR="00A22A32">
        <w:t xml:space="preserve">there is </w:t>
      </w:r>
      <w:r>
        <w:t xml:space="preserve">no need to consider </w:t>
      </w:r>
      <w:r w:rsidR="00A22A32">
        <w:t xml:space="preserve">this issue </w:t>
      </w:r>
      <w:r>
        <w:t>in codebook structure</w:t>
      </w:r>
      <w:r w:rsidR="00A22A32">
        <w:t xml:space="preserve"> design</w:t>
      </w:r>
      <w:r>
        <w:t>. Therefore, M = 1 can support basic functionality for Rel-17.</w:t>
      </w:r>
    </w:p>
    <w:p w14:paraId="206C01E9" w14:textId="46F3D1DA" w:rsidR="002A6ABC" w:rsidRDefault="002A6ABC" w:rsidP="002A6ABC">
      <w:pPr>
        <w:pStyle w:val="00Text"/>
      </w:pPr>
      <w:r>
        <w:t xml:space="preserve">The third FFS is </w:t>
      </w:r>
      <w:r w:rsidR="00345AB7">
        <w:t xml:space="preserve">the </w:t>
      </w:r>
      <w:r>
        <w:t xml:space="preserve">R value (number of PMI </w:t>
      </w:r>
      <w:proofErr w:type="spellStart"/>
      <w:r>
        <w:t>subband</w:t>
      </w:r>
      <w:proofErr w:type="spellEnd"/>
      <w:r>
        <w:t xml:space="preserve"> per CQI </w:t>
      </w:r>
      <w:proofErr w:type="spellStart"/>
      <w:r>
        <w:t>subband</w:t>
      </w:r>
      <w:proofErr w:type="spellEnd"/>
      <w:r>
        <w:t>)</w:t>
      </w:r>
      <w:r w:rsidR="00345AB7">
        <w:t>, which</w:t>
      </w:r>
      <w:r>
        <w:t xml:space="preserve"> determines the granularity </w:t>
      </w:r>
      <w:proofErr w:type="gramStart"/>
      <w:r w:rsidRPr="00FF6DCC">
        <w:t xml:space="preserve">of </w:t>
      </w:r>
      <w:proofErr w:type="gramEnd"/>
      <m:oMath>
        <m:sSub>
          <m:sSubPr>
            <m:ctrlPr>
              <w:rPr>
                <w:rFonts w:ascii="Cambria Math" w:hAnsi="Cambria Math"/>
                <w:bCs/>
                <w:i/>
                <w:iCs/>
              </w:rPr>
            </m:ctrlPr>
          </m:sSubPr>
          <m:e>
            <m:r>
              <w:rPr>
                <w:rFonts w:ascii="Cambria Math" w:hAnsi="Cambria Math"/>
              </w:rPr>
              <m:t>W</m:t>
            </m:r>
          </m:e>
          <m:sub>
            <m:r>
              <w:rPr>
                <w:rFonts w:ascii="Cambria Math" w:hAnsi="Cambria Math"/>
              </w:rPr>
              <m:t>f</m:t>
            </m:r>
          </m:sub>
        </m:sSub>
      </m:oMath>
      <w:r>
        <w:rPr>
          <w:bCs/>
          <w:iCs/>
        </w:rPr>
        <w:t xml:space="preserve">. </w:t>
      </w:r>
      <w:r>
        <w:t xml:space="preserve">Basically, R = 1 or R = 2 can be supported </w:t>
      </w:r>
      <w:r w:rsidR="00345AB7">
        <w:t xml:space="preserve">by </w:t>
      </w:r>
      <w:r>
        <w:t>follow</w:t>
      </w:r>
      <w:r w:rsidR="00345AB7">
        <w:t>ing</w:t>
      </w:r>
      <w:r>
        <w:t xml:space="preserve"> </w:t>
      </w:r>
      <w:r w:rsidR="00345AB7">
        <w:t xml:space="preserve">the </w:t>
      </w:r>
      <w:r>
        <w:t xml:space="preserve">Rel-16 codebook. </w:t>
      </w:r>
      <w:r w:rsidR="00345AB7">
        <w:t>Our evaluation results show that R = 4 in M = 1 can provided ~</w:t>
      </w:r>
      <w:r>
        <w:t>2% gain. Thus, RB level granularity can be considered for Rel-17.</w:t>
      </w:r>
    </w:p>
    <w:p w14:paraId="6A920229" w14:textId="4FE3FAEC" w:rsidR="002A6ABC" w:rsidRDefault="002A6ABC" w:rsidP="002A6ABC">
      <w:pPr>
        <w:pStyle w:val="00Text"/>
        <w:rPr>
          <w:bCs/>
          <w:iCs/>
        </w:rPr>
      </w:pPr>
      <w:r>
        <w:t>Regarding M = 1, specification of R value is not essential. Granularity are implemented at both gNB and UE side</w:t>
      </w:r>
      <w:r w:rsidR="00345AB7">
        <w:t xml:space="preserve"> and </w:t>
      </w:r>
      <w:r>
        <w:t xml:space="preserve">there is no R value defined </w:t>
      </w:r>
      <w:proofErr w:type="gramStart"/>
      <w:r>
        <w:t xml:space="preserve">in </w:t>
      </w:r>
      <w:proofErr w:type="gramEnd"/>
      <m:oMath>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W</m:t>
            </m:r>
          </m:e>
          <m:sub>
            <m:r>
              <w:rPr>
                <w:rFonts w:ascii="Cambria Math" w:hAnsi="Cambria Math"/>
              </w:rPr>
              <m:t>2</m:t>
            </m:r>
          </m:sub>
        </m:sSub>
      </m:oMath>
      <w:r>
        <w:t xml:space="preserve">, or </w:t>
      </w:r>
      <m:oMath>
        <m:sSubSup>
          <m:sSubSupPr>
            <m:ctrlPr>
              <w:rPr>
                <w:rFonts w:ascii="Cambria Math" w:hAnsi="Cambria Math"/>
                <w:i/>
              </w:rPr>
            </m:ctrlPr>
          </m:sSubSupPr>
          <m:e>
            <m:r>
              <w:rPr>
                <w:rFonts w:ascii="Cambria Math" w:hAnsi="Cambria Math"/>
              </w:rPr>
              <m:t>W</m:t>
            </m:r>
          </m:e>
          <m:sub>
            <m:r>
              <w:rPr>
                <w:rFonts w:ascii="Cambria Math" w:hAnsi="Cambria Math"/>
              </w:rPr>
              <m:t>f</m:t>
            </m:r>
          </m:sub>
          <m:sup>
            <m:r>
              <w:rPr>
                <w:rFonts w:ascii="Cambria Math" w:hAnsi="Cambria Math"/>
              </w:rPr>
              <m:t>H</m:t>
            </m:r>
          </m:sup>
        </m:sSubSup>
      </m:oMath>
      <w:r>
        <w:t xml:space="preserve"> is all one vector in </w:t>
      </w:r>
      <m:oMath>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W</m:t>
            </m:r>
          </m:e>
          <m:sub>
            <m:r>
              <w:rPr>
                <w:rFonts w:ascii="Cambria Math" w:hAnsi="Cambria Math"/>
              </w:rPr>
              <m:t>2</m:t>
            </m:r>
          </m:sub>
        </m:sSub>
        <m:sSubSup>
          <m:sSubSupPr>
            <m:ctrlPr>
              <w:rPr>
                <w:rFonts w:ascii="Cambria Math" w:hAnsi="Cambria Math"/>
                <w:i/>
              </w:rPr>
            </m:ctrlPr>
          </m:sSubSupPr>
          <m:e>
            <m:r>
              <w:rPr>
                <w:rFonts w:ascii="Cambria Math" w:hAnsi="Cambria Math"/>
              </w:rPr>
              <m:t>W</m:t>
            </m:r>
          </m:e>
          <m:sub>
            <m:r>
              <w:rPr>
                <w:rFonts w:ascii="Cambria Math" w:hAnsi="Cambria Math"/>
              </w:rPr>
              <m:t>f</m:t>
            </m:r>
          </m:sub>
          <m:sup>
            <m:r>
              <w:rPr>
                <w:rFonts w:ascii="Cambria Math" w:hAnsi="Cambria Math"/>
              </w:rPr>
              <m:t>H</m:t>
            </m:r>
          </m:sup>
        </m:sSubSup>
      </m:oMath>
      <w:r>
        <w:t xml:space="preserve">. </w:t>
      </w:r>
      <w:r>
        <w:rPr>
          <w:bCs/>
          <w:iCs/>
        </w:rPr>
        <w:t xml:space="preserve">A </w:t>
      </w:r>
      <w:r w:rsidR="00345AB7">
        <w:rPr>
          <w:bCs/>
          <w:iCs/>
        </w:rPr>
        <w:t xml:space="preserve">related </w:t>
      </w:r>
      <w:r>
        <w:rPr>
          <w:bCs/>
          <w:iCs/>
        </w:rPr>
        <w:t>FFS is</w:t>
      </w:r>
      <w:r>
        <w:t xml:space="preserve"> the length of </w:t>
      </w:r>
      <m:oMath>
        <m:sSub>
          <m:sSubPr>
            <m:ctrlPr>
              <w:rPr>
                <w:rFonts w:ascii="Cambria Math" w:hAnsi="Cambria Math"/>
                <w:bCs/>
                <w:i/>
                <w:iCs/>
              </w:rPr>
            </m:ctrlPr>
          </m:sSubPr>
          <m:e>
            <m:r>
              <w:rPr>
                <w:rFonts w:ascii="Cambria Math" w:hAnsi="Cambria Math"/>
              </w:rPr>
              <m:t>W</m:t>
            </m:r>
          </m:e>
          <m:sub>
            <m:r>
              <w:rPr>
                <w:rFonts w:ascii="Cambria Math" w:hAnsi="Cambria Math"/>
              </w:rPr>
              <m:t>f</m:t>
            </m:r>
          </m:sub>
        </m:sSub>
      </m:oMath>
      <w:r>
        <w:rPr>
          <w:bCs/>
          <w:iCs/>
        </w:rPr>
        <w:t xml:space="preserve"> (or N3) when gNB turn </w:t>
      </w:r>
      <w:r w:rsidR="00345AB7">
        <w:rPr>
          <w:bCs/>
          <w:iCs/>
        </w:rPr>
        <w:t xml:space="preserve">off </w:t>
      </w:r>
      <w:proofErr w:type="gramStart"/>
      <w:r w:rsidR="00345AB7">
        <w:rPr>
          <w:bCs/>
          <w:iCs/>
        </w:rPr>
        <w:t xml:space="preserve">the </w:t>
      </w:r>
      <w:proofErr w:type="gramEnd"/>
      <m:oMath>
        <m:sSubSup>
          <m:sSubSupPr>
            <m:ctrlPr>
              <w:rPr>
                <w:rFonts w:ascii="Cambria Math" w:hAnsi="Cambria Math"/>
                <w:i/>
              </w:rPr>
            </m:ctrlPr>
          </m:sSubSupPr>
          <m:e>
            <m:r>
              <w:rPr>
                <w:rFonts w:ascii="Cambria Math" w:hAnsi="Cambria Math"/>
              </w:rPr>
              <m:t>W</m:t>
            </m:r>
          </m:e>
          <m:sub>
            <m:r>
              <w:rPr>
                <w:rFonts w:ascii="Cambria Math" w:hAnsi="Cambria Math"/>
              </w:rPr>
              <m:t>f</m:t>
            </m:r>
          </m:sub>
          <m:sup>
            <m:r>
              <w:rPr>
                <w:rFonts w:ascii="Cambria Math" w:hAnsi="Cambria Math"/>
              </w:rPr>
              <m:t>H</m:t>
            </m:r>
          </m:sup>
        </m:sSubSup>
      </m:oMath>
      <w:r>
        <w:rPr>
          <w:bCs/>
          <w:iCs/>
        </w:rPr>
        <w:t xml:space="preserve">.  As discussed above, </w:t>
      </w:r>
      <w:r w:rsidR="00345AB7">
        <w:rPr>
          <w:bCs/>
          <w:iCs/>
        </w:rPr>
        <w:t xml:space="preserve">the number of </w:t>
      </w:r>
      <w:r>
        <w:rPr>
          <w:bCs/>
          <w:iCs/>
        </w:rPr>
        <w:t xml:space="preserve">1s is not </w:t>
      </w:r>
      <w:r w:rsidR="00345AB7">
        <w:rPr>
          <w:bCs/>
          <w:iCs/>
        </w:rPr>
        <w:t xml:space="preserve">critical </w:t>
      </w:r>
      <w:r>
        <w:rPr>
          <w:bCs/>
          <w:iCs/>
        </w:rPr>
        <w:t>for this case</w:t>
      </w:r>
      <w:r w:rsidR="00345AB7">
        <w:rPr>
          <w:bCs/>
          <w:iCs/>
        </w:rPr>
        <w:t xml:space="preserve"> and</w:t>
      </w:r>
      <w:r>
        <w:rPr>
          <w:bCs/>
          <w:iCs/>
        </w:rPr>
        <w:t xml:space="preserve"> the performance do not degrade </w:t>
      </w:r>
      <w:r w:rsidR="00345AB7">
        <w:rPr>
          <w:bCs/>
          <w:iCs/>
        </w:rPr>
        <w:t xml:space="preserve">for any value </w:t>
      </w:r>
      <w:proofErr w:type="gramStart"/>
      <w:r w:rsidR="00345AB7">
        <w:rPr>
          <w:bCs/>
          <w:iCs/>
        </w:rPr>
        <w:t xml:space="preserve">of </w:t>
      </w:r>
      <w:proofErr w:type="gramEnd"/>
      <m:oMath>
        <m:sSub>
          <m:sSubPr>
            <m:ctrlPr>
              <w:rPr>
                <w:rFonts w:ascii="Cambria Math" w:hAnsi="Cambria Math"/>
                <w:bCs/>
                <w:i/>
                <w:iCs/>
              </w:rPr>
            </m:ctrlPr>
          </m:sSubPr>
          <m:e>
            <m:r>
              <w:rPr>
                <w:rFonts w:ascii="Cambria Math" w:hAnsi="Cambria Math"/>
              </w:rPr>
              <m:t>N</m:t>
            </m:r>
          </m:e>
          <m:sub>
            <m:r>
              <w:rPr>
                <w:rFonts w:ascii="Cambria Math" w:hAnsi="Cambria Math"/>
              </w:rPr>
              <m:t>3</m:t>
            </m:r>
          </m:sub>
        </m:sSub>
        <m:r>
          <w:rPr>
            <w:rFonts w:ascii="Cambria Math" w:hAnsi="Cambria Math"/>
          </w:rPr>
          <m:t>=0,1,2,3…</m:t>
        </m:r>
        <m:sSub>
          <m:sSubPr>
            <m:ctrlPr>
              <w:rPr>
                <w:rFonts w:ascii="Cambria Math" w:hAnsi="Cambria Math"/>
                <w:bCs/>
                <w:i/>
                <w:iCs/>
              </w:rPr>
            </m:ctrlPr>
          </m:sSubPr>
          <m:e>
            <m:r>
              <w:rPr>
                <w:rFonts w:ascii="Cambria Math" w:hAnsi="Cambria Math"/>
              </w:rPr>
              <m:t>RN</m:t>
            </m:r>
          </m:e>
          <m:sub>
            <m:r>
              <w:rPr>
                <w:rFonts w:ascii="Cambria Math" w:hAnsi="Cambria Math"/>
              </w:rPr>
              <m:t>sb</m:t>
            </m:r>
          </m:sub>
        </m:sSub>
      </m:oMath>
      <w:r>
        <w:rPr>
          <w:bCs/>
          <w:iCs/>
        </w:rPr>
        <w:t xml:space="preserve">. </w:t>
      </w:r>
    </w:p>
    <w:p w14:paraId="7F88DBA3" w14:textId="66AE48CE" w:rsidR="00672131" w:rsidRDefault="00672131" w:rsidP="002A6ABC">
      <w:pPr>
        <w:pStyle w:val="00Text"/>
        <w:rPr>
          <w:bCs/>
          <w:iCs/>
        </w:rPr>
      </w:pPr>
      <w:r w:rsidRPr="005E0783">
        <w:t xml:space="preserve">Regarding the mechanism of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Pr="005E0783">
        <w:t xml:space="preserve"> reporting/configuration</w:t>
      </w:r>
      <w:r w:rsidR="002B7021">
        <w:t xml:space="preserve"> </w:t>
      </w:r>
      <w:r w:rsidR="009168F0">
        <w:t>discussion</w:t>
      </w:r>
      <w:r w:rsidR="003F3871">
        <w:t>:</w:t>
      </w:r>
    </w:p>
    <w:tbl>
      <w:tblPr>
        <w:tblStyle w:val="a6"/>
        <w:tblW w:w="0" w:type="auto"/>
        <w:tblLook w:val="04A0" w:firstRow="1" w:lastRow="0" w:firstColumn="1" w:lastColumn="0" w:noHBand="0" w:noVBand="1"/>
      </w:tblPr>
      <w:tblGrid>
        <w:gridCol w:w="9062"/>
      </w:tblGrid>
      <w:tr w:rsidR="00655183" w14:paraId="4E5B3276" w14:textId="77777777" w:rsidTr="00655183">
        <w:tc>
          <w:tcPr>
            <w:tcW w:w="9062" w:type="dxa"/>
          </w:tcPr>
          <w:p w14:paraId="1BABA78B" w14:textId="77777777" w:rsidR="00655183" w:rsidRPr="000D7A25" w:rsidRDefault="00655183" w:rsidP="00655183">
            <w:pPr>
              <w:autoSpaceDE w:val="0"/>
              <w:autoSpaceDN w:val="0"/>
              <w:adjustRightInd w:val="0"/>
              <w:snapToGrid w:val="0"/>
              <w:spacing w:after="48"/>
              <w:jc w:val="both"/>
              <w:rPr>
                <w:i/>
                <w:szCs w:val="22"/>
              </w:rPr>
            </w:pPr>
            <w:r w:rsidRPr="000D7A25">
              <w:rPr>
                <w:rFonts w:eastAsia="宋体"/>
                <w:b/>
                <w:i/>
                <w:szCs w:val="22"/>
                <w:lang w:eastAsia="zh-CN"/>
              </w:rPr>
              <w:t xml:space="preserve">Proposal 5: </w:t>
            </w:r>
            <w:r w:rsidRPr="000D7A25">
              <w:rPr>
                <w:rFonts w:eastAsia="宋体"/>
                <w:i/>
                <w:szCs w:val="22"/>
                <w:lang w:eastAsia="zh-CN"/>
              </w:rPr>
              <w:t xml:space="preserve">Study following </w:t>
            </w:r>
            <w:r w:rsidRPr="000D7A25">
              <w:rPr>
                <w:i/>
                <w:szCs w:val="22"/>
              </w:rPr>
              <w:t xml:space="preserve">mechanisms, </w:t>
            </w:r>
          </w:p>
          <w:p w14:paraId="23474EB3" w14:textId="77777777" w:rsidR="00655183" w:rsidRPr="000D7A25" w:rsidRDefault="00655183" w:rsidP="00655183">
            <w:pPr>
              <w:pStyle w:val="af3"/>
              <w:numPr>
                <w:ilvl w:val="0"/>
                <w:numId w:val="43"/>
              </w:numPr>
              <w:spacing w:after="0" w:line="240" w:lineRule="auto"/>
              <w:ind w:firstLineChars="0"/>
              <w:jc w:val="both"/>
              <w:rPr>
                <w:i/>
                <w:sz w:val="20"/>
              </w:rPr>
            </w:pPr>
            <w:r w:rsidRPr="000D7A25">
              <w:rPr>
                <w:i/>
                <w:sz w:val="20"/>
              </w:rPr>
              <w:t xml:space="preserve">With regarding to mechanism of configuring/indicating </w:t>
            </w:r>
            <w:proofErr w:type="spellStart"/>
            <w:r w:rsidRPr="000D7A25">
              <w:rPr>
                <w:i/>
                <w:sz w:val="20"/>
              </w:rPr>
              <w:t>W</w:t>
            </w:r>
            <w:r w:rsidRPr="000D7A25">
              <w:rPr>
                <w:i/>
                <w:sz w:val="20"/>
                <w:vertAlign w:val="subscript"/>
              </w:rPr>
              <w:t>f</w:t>
            </w:r>
            <w:proofErr w:type="spellEnd"/>
            <w:r w:rsidRPr="000D7A25">
              <w:rPr>
                <w:i/>
                <w:sz w:val="20"/>
              </w:rPr>
              <w:t xml:space="preserve"> to the UE (if supported)</w:t>
            </w:r>
          </w:p>
          <w:p w14:paraId="01A2DC48" w14:textId="77777777" w:rsidR="00655183" w:rsidRPr="000D7A25" w:rsidRDefault="00655183" w:rsidP="00655183">
            <w:pPr>
              <w:pStyle w:val="af3"/>
              <w:numPr>
                <w:ilvl w:val="1"/>
                <w:numId w:val="43"/>
              </w:numPr>
              <w:spacing w:after="0" w:line="240" w:lineRule="auto"/>
              <w:ind w:firstLineChars="0"/>
              <w:jc w:val="both"/>
              <w:rPr>
                <w:i/>
                <w:sz w:val="20"/>
              </w:rPr>
            </w:pPr>
            <w:r w:rsidRPr="000D7A25">
              <w:rPr>
                <w:i/>
                <w:sz w:val="20"/>
              </w:rPr>
              <w:t xml:space="preserve">Option 1: The FD bases used for </w:t>
            </w:r>
            <w:proofErr w:type="spellStart"/>
            <w:r w:rsidRPr="000D7A25">
              <w:rPr>
                <w:i/>
                <w:sz w:val="20"/>
              </w:rPr>
              <w:t>W</w:t>
            </w:r>
            <w:r w:rsidRPr="000D7A25">
              <w:rPr>
                <w:i/>
                <w:sz w:val="20"/>
                <w:vertAlign w:val="subscript"/>
              </w:rPr>
              <w:t>f</w:t>
            </w:r>
            <w:proofErr w:type="spellEnd"/>
            <w:r w:rsidRPr="000D7A25">
              <w:rPr>
                <w:i/>
                <w:sz w:val="20"/>
              </w:rPr>
              <w:t xml:space="preserve"> quantitation are limited within a single window with size N and initial point </w:t>
            </w:r>
            <w:proofErr w:type="spellStart"/>
            <w:r w:rsidRPr="000D7A25">
              <w:rPr>
                <w:i/>
                <w:sz w:val="20"/>
              </w:rPr>
              <w:t>M</w:t>
            </w:r>
            <w:r w:rsidRPr="000D7A25">
              <w:rPr>
                <w:i/>
                <w:sz w:val="20"/>
                <w:vertAlign w:val="subscript"/>
              </w:rPr>
              <w:t>initial</w:t>
            </w:r>
            <w:proofErr w:type="spellEnd"/>
            <w:r w:rsidRPr="000D7A25">
              <w:rPr>
                <w:i/>
                <w:sz w:val="20"/>
              </w:rPr>
              <w:t xml:space="preserve">, which can be fixed/configured/indicated by gNB. </w:t>
            </w:r>
          </w:p>
          <w:p w14:paraId="5FE972EC" w14:textId="77777777" w:rsidR="00655183" w:rsidRPr="000D7A25" w:rsidRDefault="00655183" w:rsidP="00655183">
            <w:pPr>
              <w:pStyle w:val="af3"/>
              <w:numPr>
                <w:ilvl w:val="2"/>
                <w:numId w:val="43"/>
              </w:numPr>
              <w:spacing w:after="0" w:line="240" w:lineRule="auto"/>
              <w:ind w:firstLineChars="0"/>
              <w:jc w:val="both"/>
              <w:rPr>
                <w:i/>
                <w:sz w:val="20"/>
              </w:rPr>
            </w:pPr>
            <w:r w:rsidRPr="000D7A25">
              <w:rPr>
                <w:i/>
                <w:sz w:val="20"/>
              </w:rPr>
              <w:t>FFS: whether/how to support more than one windows</w:t>
            </w:r>
          </w:p>
          <w:p w14:paraId="19EAAD7E" w14:textId="77777777" w:rsidR="00655183" w:rsidRPr="000D7A25" w:rsidRDefault="00655183" w:rsidP="00655183">
            <w:pPr>
              <w:pStyle w:val="af3"/>
              <w:numPr>
                <w:ilvl w:val="2"/>
                <w:numId w:val="43"/>
              </w:numPr>
              <w:spacing w:after="0" w:line="240" w:lineRule="auto"/>
              <w:ind w:firstLineChars="0"/>
              <w:jc w:val="both"/>
              <w:rPr>
                <w:i/>
                <w:sz w:val="20"/>
              </w:rPr>
            </w:pPr>
            <w:r w:rsidRPr="000D7A25">
              <w:rPr>
                <w:i/>
                <w:sz w:val="20"/>
              </w:rPr>
              <w:t xml:space="preserve">FFS: candidate values and value ranges for N, </w:t>
            </w:r>
            <w:proofErr w:type="spellStart"/>
            <w:r w:rsidRPr="000D7A25">
              <w:rPr>
                <w:i/>
                <w:sz w:val="20"/>
              </w:rPr>
              <w:t>M</w:t>
            </w:r>
            <w:r w:rsidRPr="000D7A25">
              <w:rPr>
                <w:i/>
                <w:sz w:val="20"/>
                <w:vertAlign w:val="subscript"/>
              </w:rPr>
              <w:t>initial</w:t>
            </w:r>
            <w:proofErr w:type="spellEnd"/>
            <w:r w:rsidRPr="000D7A25">
              <w:rPr>
                <w:i/>
                <w:sz w:val="20"/>
                <w:vertAlign w:val="subscript"/>
              </w:rPr>
              <w:t xml:space="preserve">, </w:t>
            </w:r>
            <w:r w:rsidRPr="000D7A25">
              <w:rPr>
                <w:i/>
                <w:sz w:val="20"/>
              </w:rPr>
              <w:t>including</w:t>
            </w:r>
            <w:r w:rsidRPr="000D7A25">
              <w:rPr>
                <w:i/>
                <w:sz w:val="20"/>
                <w:vertAlign w:val="subscript"/>
              </w:rPr>
              <w:t xml:space="preserve"> </w:t>
            </w:r>
            <w:r w:rsidRPr="000D7A25">
              <w:rPr>
                <w:i/>
                <w:sz w:val="20"/>
              </w:rPr>
              <w:t xml:space="preserve">whether </w:t>
            </w:r>
            <w:proofErr w:type="spellStart"/>
            <w:r w:rsidRPr="000D7A25">
              <w:rPr>
                <w:i/>
                <w:sz w:val="20"/>
              </w:rPr>
              <w:t>M</w:t>
            </w:r>
            <w:r w:rsidRPr="000D7A25">
              <w:rPr>
                <w:i/>
                <w:sz w:val="20"/>
                <w:vertAlign w:val="subscript"/>
              </w:rPr>
              <w:t>initial</w:t>
            </w:r>
            <w:proofErr w:type="spellEnd"/>
            <w:r w:rsidRPr="000D7A25">
              <w:rPr>
                <w:i/>
                <w:sz w:val="20"/>
                <w:vertAlign w:val="subscript"/>
              </w:rPr>
              <w:t xml:space="preserve"> </w:t>
            </w:r>
            <w:r w:rsidRPr="000D7A25">
              <w:rPr>
                <w:i/>
                <w:sz w:val="20"/>
              </w:rPr>
              <w:t>can be fixed to be, e.g. 0</w:t>
            </w:r>
          </w:p>
          <w:p w14:paraId="5B0E6CF9" w14:textId="77777777" w:rsidR="00655183" w:rsidRPr="000D7A25" w:rsidRDefault="00655183" w:rsidP="00655183">
            <w:pPr>
              <w:pStyle w:val="af3"/>
              <w:numPr>
                <w:ilvl w:val="2"/>
                <w:numId w:val="43"/>
              </w:numPr>
              <w:spacing w:after="0" w:line="240" w:lineRule="auto"/>
              <w:ind w:firstLineChars="0"/>
              <w:jc w:val="both"/>
              <w:rPr>
                <w:i/>
                <w:sz w:val="20"/>
              </w:rPr>
            </w:pPr>
            <w:r w:rsidRPr="000D7A25">
              <w:rPr>
                <w:i/>
                <w:sz w:val="20"/>
              </w:rPr>
              <w:t>FFS: signaling mechanism by MAC-CE or RRC or hybrid</w:t>
            </w:r>
          </w:p>
          <w:p w14:paraId="5377811F" w14:textId="77777777" w:rsidR="00655183" w:rsidRPr="000D7A25" w:rsidRDefault="00655183" w:rsidP="00655183">
            <w:pPr>
              <w:pStyle w:val="af3"/>
              <w:numPr>
                <w:ilvl w:val="2"/>
                <w:numId w:val="43"/>
              </w:numPr>
              <w:spacing w:after="0" w:line="240" w:lineRule="auto"/>
              <w:ind w:firstLineChars="0"/>
              <w:jc w:val="both"/>
              <w:rPr>
                <w:i/>
                <w:sz w:val="20"/>
              </w:rPr>
            </w:pPr>
            <w:r w:rsidRPr="000D7A25">
              <w:rPr>
                <w:i/>
                <w:sz w:val="20"/>
              </w:rPr>
              <w:t xml:space="preserve">FFS: The number of CSI-RS ports and the value of Mv is jointly configured per codebook parameter combination </w:t>
            </w:r>
          </w:p>
          <w:p w14:paraId="2AA154FC" w14:textId="77777777" w:rsidR="00655183" w:rsidRPr="000D7A25" w:rsidRDefault="00655183" w:rsidP="00655183">
            <w:pPr>
              <w:pStyle w:val="af3"/>
              <w:numPr>
                <w:ilvl w:val="2"/>
                <w:numId w:val="43"/>
              </w:numPr>
              <w:spacing w:after="0" w:line="240" w:lineRule="auto"/>
              <w:ind w:firstLineChars="0"/>
              <w:jc w:val="both"/>
              <w:rPr>
                <w:i/>
                <w:sz w:val="20"/>
              </w:rPr>
            </w:pPr>
            <w:r w:rsidRPr="000D7A25">
              <w:rPr>
                <w:i/>
                <w:sz w:val="20"/>
              </w:rPr>
              <w:t xml:space="preserve">Other enhancements are not excluded. </w:t>
            </w:r>
          </w:p>
          <w:p w14:paraId="0A460F68" w14:textId="77777777" w:rsidR="00655183" w:rsidRPr="000D7A25" w:rsidRDefault="00655183" w:rsidP="00655183">
            <w:pPr>
              <w:pStyle w:val="af3"/>
              <w:numPr>
                <w:ilvl w:val="0"/>
                <w:numId w:val="43"/>
              </w:numPr>
              <w:spacing w:after="0" w:line="240" w:lineRule="auto"/>
              <w:ind w:firstLineChars="0"/>
              <w:jc w:val="both"/>
              <w:rPr>
                <w:i/>
                <w:sz w:val="20"/>
              </w:rPr>
            </w:pPr>
            <w:r w:rsidRPr="000D7A25">
              <w:rPr>
                <w:i/>
                <w:sz w:val="20"/>
              </w:rPr>
              <w:t xml:space="preserve">With regarding to mechanism of selecting/reporting </w:t>
            </w:r>
            <w:proofErr w:type="spellStart"/>
            <w:r w:rsidRPr="000D7A25">
              <w:rPr>
                <w:i/>
                <w:sz w:val="20"/>
              </w:rPr>
              <w:t>W</w:t>
            </w:r>
            <w:r w:rsidRPr="000D7A25">
              <w:rPr>
                <w:i/>
                <w:sz w:val="20"/>
                <w:vertAlign w:val="subscript"/>
              </w:rPr>
              <w:t>f</w:t>
            </w:r>
            <w:proofErr w:type="spellEnd"/>
            <w:r w:rsidRPr="000D7A25">
              <w:rPr>
                <w:i/>
                <w:sz w:val="20"/>
              </w:rPr>
              <w:t xml:space="preserve"> to the </w:t>
            </w:r>
            <w:proofErr w:type="spellStart"/>
            <w:r w:rsidRPr="000D7A25">
              <w:rPr>
                <w:i/>
                <w:sz w:val="20"/>
              </w:rPr>
              <w:t>gNB</w:t>
            </w:r>
            <w:proofErr w:type="spellEnd"/>
            <w:r w:rsidRPr="000D7A25">
              <w:rPr>
                <w:i/>
                <w:sz w:val="20"/>
              </w:rPr>
              <w:t xml:space="preserve"> (if supported)</w:t>
            </w:r>
          </w:p>
          <w:p w14:paraId="3CC9C3AD" w14:textId="77777777" w:rsidR="00655183" w:rsidRPr="000D7A25" w:rsidRDefault="00655183" w:rsidP="00655183">
            <w:pPr>
              <w:pStyle w:val="af3"/>
              <w:numPr>
                <w:ilvl w:val="1"/>
                <w:numId w:val="43"/>
              </w:numPr>
              <w:spacing w:after="0" w:line="240" w:lineRule="auto"/>
              <w:ind w:firstLineChars="0"/>
              <w:jc w:val="both"/>
              <w:rPr>
                <w:i/>
                <w:sz w:val="20"/>
              </w:rPr>
            </w:pPr>
            <w:r w:rsidRPr="000D7A25">
              <w:rPr>
                <w:i/>
                <w:sz w:val="20"/>
              </w:rPr>
              <w:t>Option 1: UE selects all FD components configured/indicated by the NW without reporting them</w:t>
            </w:r>
          </w:p>
          <w:p w14:paraId="236494D9" w14:textId="77777777" w:rsidR="00655183" w:rsidRPr="000D7A25" w:rsidRDefault="00655183" w:rsidP="00655183">
            <w:pPr>
              <w:pStyle w:val="af3"/>
              <w:numPr>
                <w:ilvl w:val="1"/>
                <w:numId w:val="43"/>
              </w:numPr>
              <w:spacing w:after="0" w:line="240" w:lineRule="auto"/>
              <w:ind w:firstLineChars="0"/>
              <w:jc w:val="both"/>
              <w:rPr>
                <w:i/>
                <w:sz w:val="20"/>
              </w:rPr>
            </w:pPr>
            <w:r w:rsidRPr="000D7A25">
              <w:rPr>
                <w:i/>
                <w:sz w:val="20"/>
              </w:rPr>
              <w:t xml:space="preserve">Option 2: UE selects and reports the index of </w:t>
            </w:r>
            <m:oMath>
              <m:sSub>
                <m:sSubPr>
                  <m:ctrlPr>
                    <w:rPr>
                      <w:rFonts w:ascii="Cambria Math" w:hAnsi="Cambria Math"/>
                      <w:i/>
                      <w:sz w:val="20"/>
                    </w:rPr>
                  </m:ctrlPr>
                </m:sSubPr>
                <m:e>
                  <m:r>
                    <w:rPr>
                      <w:rFonts w:ascii="Cambria Math" w:hAnsi="Cambria Math"/>
                      <w:sz w:val="20"/>
                    </w:rPr>
                    <m:t>M</m:t>
                  </m:r>
                </m:e>
                <m:sub>
                  <m:r>
                    <w:rPr>
                      <w:rFonts w:ascii="Cambria Math" w:hAnsi="Cambria Math"/>
                      <w:sz w:val="20"/>
                    </w:rPr>
                    <m:t>ν</m:t>
                  </m:r>
                </m:sub>
              </m:sSub>
            </m:oMath>
            <w:r w:rsidRPr="000D7A25">
              <w:rPr>
                <w:i/>
                <w:sz w:val="20"/>
              </w:rPr>
              <w:t xml:space="preserve"> components within a window of size N</w:t>
            </w:r>
          </w:p>
          <w:p w14:paraId="2EAD6DD4" w14:textId="348FF07F" w:rsidR="00655183" w:rsidRDefault="00655183" w:rsidP="00882832">
            <w:pPr>
              <w:pStyle w:val="af3"/>
              <w:numPr>
                <w:ilvl w:val="1"/>
                <w:numId w:val="43"/>
              </w:numPr>
              <w:spacing w:after="0" w:line="240" w:lineRule="auto"/>
              <w:ind w:firstLineChars="0"/>
              <w:jc w:val="both"/>
            </w:pPr>
            <w:r w:rsidRPr="000D7A25">
              <w:rPr>
                <w:i/>
                <w:sz w:val="20"/>
              </w:rPr>
              <w:t xml:space="preserve">Other enhancements are not excluded. </w:t>
            </w:r>
          </w:p>
        </w:tc>
      </w:tr>
    </w:tbl>
    <w:p w14:paraId="048ECC26" w14:textId="1F354572" w:rsidR="00DB5B31" w:rsidRDefault="00AE509E" w:rsidP="00933721">
      <w:pPr>
        <w:pStyle w:val="00Text"/>
      </w:pPr>
      <w:r>
        <w:lastRenderedPageBreak/>
        <w:t>When</w:t>
      </w:r>
      <w:r w:rsidRPr="005E0783">
        <w:t xml:space="preserve"> </w:t>
      </w:r>
      <w:r w:rsidR="002A6ABC" w:rsidRPr="005E0783">
        <w:t xml:space="preserve">M = 1,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2A6ABC" w:rsidRPr="005E0783">
        <w:t xml:space="preserve"> </w:t>
      </w:r>
      <w:r>
        <w:t xml:space="preserve">is fixed to an all-one vector and is not </w:t>
      </w:r>
      <w:r w:rsidRPr="005E0783">
        <w:t>report</w:t>
      </w:r>
      <w:r>
        <w:t>ed</w:t>
      </w:r>
      <w:r w:rsidRPr="005E0783">
        <w:t xml:space="preserve"> </w:t>
      </w:r>
      <w:r w:rsidR="002A6ABC" w:rsidRPr="005E0783">
        <w:t>in Rel-16. In case of M &gt; 1 with delay ambiguity, the power of channel may be around a target FD basis</w:t>
      </w:r>
      <w:r>
        <w:t>.</w:t>
      </w:r>
      <w:r w:rsidR="002A6ABC" w:rsidRPr="005E0783">
        <w:t xml:space="preserve"> </w:t>
      </w:r>
      <w:r>
        <w:t>I</w:t>
      </w:r>
      <w:r w:rsidRPr="005E0783">
        <w:t xml:space="preserve">t </w:t>
      </w:r>
      <w:r w:rsidR="002A6ABC" w:rsidRPr="005E0783">
        <w:t xml:space="preserve">make sense to restrict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933721" w:rsidRPr="005E0783">
        <w:t xml:space="preserve">  </w:t>
      </w:r>
      <w:r>
        <w:t>with</w:t>
      </w:r>
      <w:r w:rsidR="00933721" w:rsidRPr="005E0783">
        <w:t xml:space="preserve">in a window, </w:t>
      </w:r>
      <w:r>
        <w:t xml:space="preserve">which is </w:t>
      </w:r>
      <w:r w:rsidR="00933721" w:rsidRPr="005E0783">
        <w:t>similar to</w:t>
      </w:r>
      <w:r w:rsidR="002A6ABC" w:rsidRPr="005E0783">
        <w:t xml:space="preserve"> </w:t>
      </w:r>
      <w:r>
        <w:t xml:space="preserve">that the </w:t>
      </w:r>
      <w:r w:rsidR="002A6ABC" w:rsidRPr="005E0783">
        <w:t>UE report</w:t>
      </w:r>
      <w:r>
        <w:t>s</w:t>
      </w:r>
      <w:r w:rsidR="002A6ABC" w:rsidRPr="005E0783">
        <w:t xml:space="preserve">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2A6ABC" w:rsidRPr="005E0783">
        <w:t xml:space="preserve"> in a restricted window around FD basis 0. </w:t>
      </w:r>
      <w:r>
        <w:t xml:space="preserve">The </w:t>
      </w:r>
      <w:r w:rsidR="002A6ABC" w:rsidRPr="005E0783">
        <w:t>gNB could configure a small window size</w:t>
      </w:r>
      <m:oMath>
        <m:r>
          <w:rPr>
            <w:rFonts w:ascii="Cambria Math" w:hAnsi="Cambria Math"/>
          </w:rPr>
          <m:t xml:space="preserve"> N=</m:t>
        </m:r>
        <m:d>
          <m:dPr>
            <m:begChr m:val="⌈"/>
            <m:endChr m:val="⌉"/>
            <m:ctrlPr>
              <w:rPr>
                <w:rFonts w:ascii="Cambria Math" w:hAnsi="Cambria Math"/>
                <w:i/>
              </w:rPr>
            </m:ctrlPr>
          </m:dPr>
          <m:e>
            <m:r>
              <w:rPr>
                <w:rFonts w:ascii="Cambria Math" w:hAnsi="Cambria Math"/>
              </w:rPr>
              <m:t>aM</m:t>
            </m:r>
          </m:e>
        </m:d>
      </m:oMath>
      <w:r w:rsidR="00085918">
        <w:t xml:space="preserve"> for M &gt; 1</w:t>
      </w:r>
      <w:r w:rsidR="005D34E9">
        <w:t xml:space="preserve"> follow Rel-16</w:t>
      </w:r>
      <w:r w:rsidR="00327A84">
        <w:t xml:space="preserve">, </w:t>
      </w:r>
      <w:proofErr w:type="gramStart"/>
      <w:r w:rsidR="00327A84">
        <w:t xml:space="preserve">where </w:t>
      </w:r>
      <w:proofErr w:type="gramEnd"/>
      <m:oMath>
        <m:r>
          <w:rPr>
            <w:rFonts w:ascii="Cambria Math" w:hAnsi="Cambria Math"/>
          </w:rPr>
          <m:t>a=1</m:t>
        </m:r>
      </m:oMath>
      <w:r w:rsidR="00327A84">
        <w:t>.</w:t>
      </w:r>
    </w:p>
    <w:p w14:paraId="145B87AF" w14:textId="63955838" w:rsidR="00882832" w:rsidRPr="00FD5539" w:rsidRDefault="00882832" w:rsidP="00882832">
      <w:pPr>
        <w:pStyle w:val="00Text"/>
      </w:pPr>
      <w:r w:rsidRPr="005E0783">
        <w:t xml:space="preserve">According to </w:t>
      </w:r>
      <w:r>
        <w:t xml:space="preserve">the </w:t>
      </w:r>
      <w:r w:rsidRPr="005E0783">
        <w:t>discussio</w:t>
      </w:r>
      <w:r>
        <w:t>n in last meeting,</w:t>
      </w:r>
      <w:r w:rsidRPr="005E0783">
        <w:t xml:space="preserve">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sidRPr="005E0783">
        <w:t xml:space="preserve"> may be fixed/reported/configured</w:t>
      </w:r>
      <w:r w:rsidR="00C844F4">
        <w:t>/indicated</w:t>
      </w:r>
      <w:r w:rsidRPr="005E0783">
        <w:t xml:space="preserve">. </w:t>
      </w:r>
      <w:r>
        <w:t xml:space="preserve">In our view, </w:t>
      </w:r>
      <w:proofErr w:type="gramStart"/>
      <w:r w:rsidRPr="005E0783">
        <w:t xml:space="preserve">the </w:t>
      </w:r>
      <m:oMath>
        <m:sSub>
          <m:sSubPr>
            <m:ctrlPr>
              <w:rPr>
                <w:rFonts w:ascii="Cambria Math" w:hAnsi="Cambria Math"/>
              </w:rPr>
            </m:ctrlPr>
          </m:sSubPr>
          <m:e>
            <m:r>
              <w:rPr>
                <w:rFonts w:ascii="Cambria Math" w:hAnsi="Cambria Math"/>
              </w:rPr>
              <m:t>M</m:t>
            </m:r>
          </m:e>
          <m:sub>
            <m:r>
              <w:rPr>
                <w:rFonts w:ascii="Cambria Math" w:hAnsi="Cambria Math"/>
              </w:rPr>
              <m:t>initial</m:t>
            </m:r>
          </m:sub>
        </m:sSub>
      </m:oMath>
      <w:r>
        <w:t xml:space="preserve"> </w:t>
      </w:r>
      <w:r w:rsidRPr="005E0783">
        <w:t>shall</w:t>
      </w:r>
      <w:proofErr w:type="gramEnd"/>
      <w:r w:rsidRPr="005E0783">
        <w:t xml:space="preserve"> be </w:t>
      </w:r>
      <w:r w:rsidR="00F62048">
        <w:t xml:space="preserve">jointly </w:t>
      </w:r>
      <w:r w:rsidRPr="005E0783">
        <w:t xml:space="preserve">discussed with </w:t>
      </w:r>
      <w:r>
        <w:t xml:space="preserve">the FD base </w:t>
      </w:r>
      <w:r w:rsidR="00410701">
        <w:t xml:space="preserve">of </w:t>
      </w:r>
      <w:r w:rsidRPr="005E0783">
        <w:t>strongest coefficients</w:t>
      </w:r>
      <w:r>
        <w:t xml:space="preserve"> </w:t>
      </w:r>
      <w:r w:rsidR="00410701">
        <w:t xml:space="preserve">aligned </w:t>
      </w:r>
      <w:r>
        <w:t>all layer</w:t>
      </w:r>
      <w:r w:rsidRPr="005E0783">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3</m:t>
            </m:r>
          </m:sub>
          <m:sup>
            <m:sSup>
              <m:sSupPr>
                <m:ctrlPr>
                  <w:rPr>
                    <w:rFonts w:ascii="Cambria Math" w:hAnsi="Cambria Math"/>
                    <w:i/>
                  </w:rPr>
                </m:ctrlPr>
              </m:sSupPr>
              <m:e>
                <m:r>
                  <w:rPr>
                    <w:rFonts w:ascii="Cambria Math" w:hAnsi="Cambria Math"/>
                  </w:rPr>
                  <m:t>f</m:t>
                </m:r>
              </m:e>
              <m:sup>
                <m:r>
                  <w:rPr>
                    <w:rFonts w:ascii="Cambria Math" w:hAnsi="Cambria Math"/>
                  </w:rPr>
                  <m:t>*</m:t>
                </m:r>
              </m:sup>
            </m:sSup>
          </m:sup>
        </m:sSubSup>
      </m:oMath>
      <w:r w:rsidRPr="005E0783">
        <w:t>).</w:t>
      </w:r>
      <w:r w:rsidR="009959C2">
        <w:t xml:space="preserve"> However</w:t>
      </w:r>
      <w:r>
        <w:t>, fi</w:t>
      </w:r>
      <w:r w:rsidR="00852620">
        <w:t>xing/configuring/</w:t>
      </w:r>
      <w:r>
        <w:t xml:space="preserve">reporting of </w:t>
      </w:r>
      <m:oMath>
        <m:sSubSup>
          <m:sSubSupPr>
            <m:ctrlPr>
              <w:rPr>
                <w:rFonts w:ascii="Cambria Math" w:hAnsi="Cambria Math"/>
                <w:i/>
              </w:rPr>
            </m:ctrlPr>
          </m:sSubSupPr>
          <m:e>
            <m:r>
              <w:rPr>
                <w:rFonts w:ascii="Cambria Math" w:hAnsi="Cambria Math"/>
              </w:rPr>
              <m:t>n</m:t>
            </m:r>
          </m:e>
          <m:sub>
            <m:r>
              <w:rPr>
                <w:rFonts w:ascii="Cambria Math" w:hAnsi="Cambria Math"/>
              </w:rPr>
              <m:t>3</m:t>
            </m:r>
          </m:sub>
          <m:sup>
            <m:sSup>
              <m:sSupPr>
                <m:ctrlPr>
                  <w:rPr>
                    <w:rFonts w:ascii="Cambria Math" w:hAnsi="Cambria Math"/>
                    <w:i/>
                  </w:rPr>
                </m:ctrlPr>
              </m:sSupPr>
              <m:e>
                <m:r>
                  <w:rPr>
                    <w:rFonts w:ascii="Cambria Math" w:hAnsi="Cambria Math"/>
                  </w:rPr>
                  <m:t>f</m:t>
                </m:r>
              </m:e>
              <m:sup>
                <m:r>
                  <w:rPr>
                    <w:rFonts w:ascii="Cambria Math" w:hAnsi="Cambria Math"/>
                  </w:rPr>
                  <m:t>*</m:t>
                </m:r>
              </m:sup>
            </m:sSup>
          </m:sup>
        </m:sSubSup>
      </m:oMath>
      <w:r>
        <w:t xml:space="preserve"> (if supported) is </w:t>
      </w:r>
      <w:r w:rsidR="003F7918">
        <w:t>absent</w:t>
      </w:r>
      <w:r w:rsidR="009959C2">
        <w:t xml:space="preserve"> at this stage</w:t>
      </w:r>
      <w:r>
        <w:t xml:space="preserve">. It is unclear the assumption of </w:t>
      </w:r>
      <m:oMath>
        <m:sSubSup>
          <m:sSubSupPr>
            <m:ctrlPr>
              <w:rPr>
                <w:rFonts w:ascii="Cambria Math" w:hAnsi="Cambria Math"/>
                <w:i/>
              </w:rPr>
            </m:ctrlPr>
          </m:sSubSupPr>
          <m:e>
            <m:r>
              <w:rPr>
                <w:rFonts w:ascii="Cambria Math" w:hAnsi="Cambria Math"/>
              </w:rPr>
              <m:t>n</m:t>
            </m:r>
          </m:e>
          <m:sub>
            <m:r>
              <w:rPr>
                <w:rFonts w:ascii="Cambria Math" w:hAnsi="Cambria Math"/>
              </w:rPr>
              <m:t>3</m:t>
            </m:r>
          </m:sub>
          <m:sup>
            <m:sSup>
              <m:sSupPr>
                <m:ctrlPr>
                  <w:rPr>
                    <w:rFonts w:ascii="Cambria Math" w:hAnsi="Cambria Math"/>
                    <w:i/>
                  </w:rPr>
                </m:ctrlPr>
              </m:sSupPr>
              <m:e>
                <m:r>
                  <w:rPr>
                    <w:rFonts w:ascii="Cambria Math" w:hAnsi="Cambria Math"/>
                  </w:rPr>
                  <m:t>f</m:t>
                </m:r>
              </m:e>
              <m:sup>
                <m:r>
                  <w:rPr>
                    <w:rFonts w:ascii="Cambria Math" w:hAnsi="Cambria Math"/>
                  </w:rPr>
                  <m:t>*</m:t>
                </m:r>
              </m:sup>
            </m:sSup>
          </m:sup>
        </m:sSubSup>
        <m:r>
          <w:rPr>
            <w:rFonts w:ascii="Cambria Math" w:hAnsi="Cambria Math"/>
          </w:rPr>
          <m:t>=0</m:t>
        </m:r>
      </m:oMath>
      <w:r>
        <w:t xml:space="preserve"> is common understanding or not. </w:t>
      </w:r>
      <w:r w:rsidRPr="005E0783">
        <w:t xml:space="preserve">In Rel-16, </w:t>
      </w:r>
      <m:oMath>
        <m:sSubSup>
          <m:sSubSupPr>
            <m:ctrlPr>
              <w:rPr>
                <w:rFonts w:ascii="Cambria Math" w:hAnsi="Cambria Math"/>
                <w:i/>
              </w:rPr>
            </m:ctrlPr>
          </m:sSubSupPr>
          <m:e>
            <m:r>
              <w:rPr>
                <w:rFonts w:ascii="Cambria Math" w:hAnsi="Cambria Math"/>
              </w:rPr>
              <m:t>n</m:t>
            </m:r>
          </m:e>
          <m:sub>
            <m:r>
              <w:rPr>
                <w:rFonts w:ascii="Cambria Math" w:hAnsi="Cambria Math"/>
              </w:rPr>
              <m:t>3</m:t>
            </m:r>
          </m:sub>
          <m:sup>
            <m:sSup>
              <m:sSupPr>
                <m:ctrlPr>
                  <w:rPr>
                    <w:rFonts w:ascii="Cambria Math" w:hAnsi="Cambria Math"/>
                    <w:i/>
                  </w:rPr>
                </m:ctrlPr>
              </m:sSupPr>
              <m:e>
                <m:r>
                  <w:rPr>
                    <w:rFonts w:ascii="Cambria Math" w:hAnsi="Cambria Math"/>
                  </w:rPr>
                  <m:t>f</m:t>
                </m:r>
              </m:e>
              <m:sup>
                <m:r>
                  <w:rPr>
                    <w:rFonts w:ascii="Cambria Math" w:hAnsi="Cambria Math"/>
                  </w:rPr>
                  <m:t>*</m:t>
                </m:r>
              </m:sup>
            </m:sSup>
          </m:sup>
        </m:sSub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initial</m:t>
            </m:r>
          </m:sub>
        </m:sSub>
      </m:oMath>
      <w:r w:rsidRPr="005E0783">
        <w:t xml:space="preserve">  is reported, specifically,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sidRPr="005E0783">
        <w:t xml:space="preserve"> is reported and </w:t>
      </w:r>
      <m:oMath>
        <m:sSubSup>
          <m:sSubSupPr>
            <m:ctrlPr>
              <w:rPr>
                <w:rFonts w:ascii="Cambria Math" w:hAnsi="Cambria Math"/>
                <w:i/>
              </w:rPr>
            </m:ctrlPr>
          </m:sSubSupPr>
          <m:e>
            <m:r>
              <w:rPr>
                <w:rFonts w:ascii="Cambria Math" w:hAnsi="Cambria Math"/>
              </w:rPr>
              <m:t>n</m:t>
            </m:r>
          </m:e>
          <m:sub>
            <m:r>
              <w:rPr>
                <w:rFonts w:ascii="Cambria Math" w:hAnsi="Cambria Math"/>
              </w:rPr>
              <m:t>3</m:t>
            </m:r>
          </m:sub>
          <m:sup>
            <m:sSup>
              <m:sSupPr>
                <m:ctrlPr>
                  <w:rPr>
                    <w:rFonts w:ascii="Cambria Math" w:hAnsi="Cambria Math"/>
                    <w:i/>
                  </w:rPr>
                </m:ctrlPr>
              </m:sSupPr>
              <m:e>
                <m:r>
                  <w:rPr>
                    <w:rFonts w:ascii="Cambria Math" w:hAnsi="Cambria Math"/>
                  </w:rPr>
                  <m:t>f</m:t>
                </m:r>
              </m:e>
              <m:sup>
                <m:r>
                  <w:rPr>
                    <w:rFonts w:ascii="Cambria Math" w:hAnsi="Cambria Math"/>
                  </w:rPr>
                  <m:t>*</m:t>
                </m:r>
              </m:sup>
            </m:sSup>
          </m:sup>
        </m:sSubSup>
        <m:r>
          <m:rPr>
            <m:sty m:val="p"/>
          </m:rPr>
          <w:rPr>
            <w:rFonts w:ascii="Cambria Math" w:hAnsi="Cambria Math"/>
          </w:rPr>
          <m:t>=0</m:t>
        </m:r>
      </m:oMath>
      <w:r w:rsidRPr="005E0783">
        <w:t xml:space="preserve"> (</w:t>
      </w:r>
      <w:r>
        <w:t>which</w:t>
      </w:r>
      <w:r w:rsidRPr="005E0783">
        <w:t xml:space="preserve"> is equivalent to </w:t>
      </w:r>
      <m:oMath>
        <m:sSub>
          <m:sSubPr>
            <m:ctrlPr>
              <w:rPr>
                <w:rFonts w:ascii="Cambria Math" w:hAnsi="Cambria Math"/>
                <w:i/>
              </w:rPr>
            </m:ctrlPr>
          </m:sSubPr>
          <m:e>
            <m:r>
              <w:rPr>
                <w:rFonts w:ascii="Cambria Math" w:hAnsi="Cambria Math"/>
              </w:rPr>
              <m:t>M</m:t>
            </m:r>
          </m:e>
          <m:sub>
            <m:r>
              <w:rPr>
                <w:rFonts w:ascii="Cambria Math" w:hAnsi="Cambria Math"/>
              </w:rPr>
              <m:t>initial</m:t>
            </m:r>
          </m:sub>
        </m:sSub>
        <m:r>
          <m:rPr>
            <m:sty m:val="p"/>
          </m:rPr>
          <w:rPr>
            <w:rFonts w:ascii="Cambria Math" w:hAnsi="Cambria Math"/>
          </w:rPr>
          <m:t>=0</m:t>
        </m:r>
      </m:oMath>
      <w:r w:rsidRPr="005E0783">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3</m:t>
            </m:r>
          </m:sub>
          <m:sup>
            <m:sSup>
              <m:sSupPr>
                <m:ctrlPr>
                  <w:rPr>
                    <w:rFonts w:ascii="Cambria Math" w:hAnsi="Cambria Math"/>
                    <w:i/>
                  </w:rPr>
                </m:ctrlPr>
              </m:sSupPr>
              <m:e>
                <m:r>
                  <w:rPr>
                    <w:rFonts w:ascii="Cambria Math" w:hAnsi="Cambria Math"/>
                  </w:rPr>
                  <m:t>f</m:t>
                </m:r>
              </m:e>
              <m:sup>
                <m:r>
                  <w:rPr>
                    <w:rFonts w:ascii="Cambria Math" w:hAnsi="Cambria Math"/>
                  </w:rPr>
                  <m:t>*</m:t>
                </m:r>
              </m:sup>
            </m:sSup>
          </m:sup>
        </m:sSubSup>
      </m:oMath>
      <w:r>
        <w:t xml:space="preserve"> is reported</w:t>
      </w:r>
      <w:r w:rsidRPr="005E0783">
        <w:t>)</w:t>
      </w:r>
      <w:r>
        <w:t xml:space="preserve">. </w:t>
      </w:r>
      <w:r w:rsidRPr="005E0783">
        <w:t>F</w:t>
      </w:r>
      <w:r>
        <w:t>ixing of</w:t>
      </w:r>
      <w:r w:rsidRPr="005E0783">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3</m:t>
            </m:r>
          </m:sub>
          <m:sup>
            <m:sSup>
              <m:sSupPr>
                <m:ctrlPr>
                  <w:rPr>
                    <w:rFonts w:ascii="Cambria Math" w:hAnsi="Cambria Math"/>
                    <w:i/>
                  </w:rPr>
                </m:ctrlPr>
              </m:sSupPr>
              <m:e>
                <m:r>
                  <w:rPr>
                    <w:rFonts w:ascii="Cambria Math" w:hAnsi="Cambria Math"/>
                  </w:rPr>
                  <m:t>f</m:t>
                </m:r>
              </m:e>
              <m:sup>
                <m:r>
                  <w:rPr>
                    <w:rFonts w:ascii="Cambria Math" w:hAnsi="Cambria Math"/>
                  </w:rPr>
                  <m:t>*</m:t>
                </m:r>
              </m:sup>
            </m:sSup>
          </m:sup>
        </m:sSub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initial</m:t>
            </m:r>
          </m:sub>
        </m:sSub>
      </m:oMath>
      <w:r w:rsidRPr="005E0783">
        <w:t xml:space="preserve"> was also </w:t>
      </w:r>
      <w:r>
        <w:t>discussed</w:t>
      </w:r>
      <w:r w:rsidRPr="005E0783">
        <w:t xml:space="preserve"> in Rel-16 shortly,</w:t>
      </w:r>
      <w:r>
        <w:t xml:space="preserve"> for example</w:t>
      </w:r>
      <w:r w:rsidRPr="005E0783">
        <w:t xml:space="preserve">, </w:t>
      </w:r>
      <m:oMath>
        <m:sSub>
          <m:sSubPr>
            <m:ctrlPr>
              <w:rPr>
                <w:rFonts w:ascii="Cambria Math" w:hAnsi="Cambria Math"/>
                <w:i/>
              </w:rPr>
            </m:ctrlPr>
          </m:sSubPr>
          <m:e>
            <m:r>
              <w:rPr>
                <w:rFonts w:ascii="Cambria Math" w:hAnsi="Cambria Math"/>
              </w:rPr>
              <m:t>M</m:t>
            </m:r>
          </m:e>
          <m:sub>
            <m:r>
              <w:rPr>
                <w:rFonts w:ascii="Cambria Math" w:hAnsi="Cambria Math"/>
              </w:rPr>
              <m:t>initial</m:t>
            </m:r>
          </m:sub>
        </m:sSub>
        <m:r>
          <w:rPr>
            <w:rFonts w:ascii="Cambria Math" w:hAnsi="Cambria Math"/>
          </w:rPr>
          <m:t>=-N/2</m:t>
        </m:r>
      </m:oMath>
      <w:r w:rsidRPr="005E0783">
        <w:t xml:space="preserve"> </w:t>
      </w:r>
      <w:proofErr w:type="gramStart"/>
      <w:r w:rsidRPr="005E0783">
        <w:t xml:space="preserve">and </w:t>
      </w:r>
      <w:proofErr w:type="gramEnd"/>
      <m:oMath>
        <m:sSubSup>
          <m:sSubSupPr>
            <m:ctrlPr>
              <w:rPr>
                <w:rFonts w:ascii="Cambria Math" w:hAnsi="Cambria Math"/>
                <w:i/>
              </w:rPr>
            </m:ctrlPr>
          </m:sSubSupPr>
          <m:e>
            <m:r>
              <w:rPr>
                <w:rFonts w:ascii="Cambria Math" w:hAnsi="Cambria Math"/>
              </w:rPr>
              <m:t>n</m:t>
            </m:r>
          </m:e>
          <m:sub>
            <m:r>
              <w:rPr>
                <w:rFonts w:ascii="Cambria Math" w:hAnsi="Cambria Math"/>
              </w:rPr>
              <m:t>3</m:t>
            </m:r>
          </m:sub>
          <m:sup>
            <m:sSup>
              <m:sSupPr>
                <m:ctrlPr>
                  <w:rPr>
                    <w:rFonts w:ascii="Cambria Math" w:hAnsi="Cambria Math"/>
                    <w:i/>
                  </w:rPr>
                </m:ctrlPr>
              </m:sSupPr>
              <m:e>
                <m:r>
                  <w:rPr>
                    <w:rFonts w:ascii="Cambria Math" w:hAnsi="Cambria Math"/>
                  </w:rPr>
                  <m:t>f</m:t>
                </m:r>
              </m:e>
              <m:sup>
                <m:r>
                  <w:rPr>
                    <w:rFonts w:ascii="Cambria Math" w:hAnsi="Cambria Math"/>
                  </w:rPr>
                  <m:t>*</m:t>
                </m:r>
              </m:sup>
            </m:sSup>
          </m:sup>
        </m:sSubSup>
        <m:r>
          <w:rPr>
            <w:rFonts w:ascii="Cambria Math" w:hAnsi="Cambria Math"/>
          </w:rPr>
          <m:t>=0</m:t>
        </m:r>
      </m:oMath>
      <w:r>
        <w:t>. T</w:t>
      </w:r>
      <w:r w:rsidRPr="005E0783">
        <w:t xml:space="preserve">he trade-off of throughput and overhead </w:t>
      </w:r>
      <w:r>
        <w:t>is</w:t>
      </w:r>
      <w:r w:rsidRPr="005E0783">
        <w:t xml:space="preserve"> quite similar</w:t>
      </w:r>
      <w:r>
        <w:t xml:space="preserve"> compared with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t xml:space="preserve"> reporting.</w:t>
      </w:r>
      <w:r w:rsidRPr="004043E0">
        <w:t xml:space="preserve"> </w:t>
      </w:r>
      <w:r w:rsidRPr="005E0783">
        <w:t>On</w:t>
      </w:r>
      <m:oMath>
        <m:r>
          <m:rPr>
            <m:sty m:val="p"/>
          </m:rPr>
          <w:rPr>
            <w:rFonts w:ascii="Cambria Math" w:hAnsi="Cambria Math"/>
          </w:rPr>
          <m:t xml:space="preserve"> </m:t>
        </m:r>
      </m:oMath>
      <w:r w:rsidRPr="005E0783">
        <w:t xml:space="preserve"> the </w:t>
      </w:r>
      <w:r w:rsidR="00E65C6D">
        <w:t>configuring</w:t>
      </w:r>
      <m:oMath>
        <m:sSubSup>
          <m:sSubSupPr>
            <m:ctrlPr>
              <w:rPr>
                <w:rFonts w:ascii="Cambria Math" w:hAnsi="Cambria Math"/>
                <w:i/>
              </w:rPr>
            </m:ctrlPr>
          </m:sSubSupPr>
          <m:e>
            <m:r>
              <w:rPr>
                <w:rFonts w:ascii="Cambria Math" w:hAnsi="Cambria Math"/>
              </w:rPr>
              <m:t>n</m:t>
            </m:r>
          </m:e>
          <m:sub>
            <m:r>
              <w:rPr>
                <w:rFonts w:ascii="Cambria Math" w:hAnsi="Cambria Math"/>
              </w:rPr>
              <m:t>3</m:t>
            </m:r>
          </m:sub>
          <m:sup>
            <m:sSup>
              <m:sSupPr>
                <m:ctrlPr>
                  <w:rPr>
                    <w:rFonts w:ascii="Cambria Math" w:hAnsi="Cambria Math"/>
                    <w:i/>
                  </w:rPr>
                </m:ctrlPr>
              </m:sSupPr>
              <m:e>
                <m:r>
                  <w:rPr>
                    <w:rFonts w:ascii="Cambria Math" w:hAnsi="Cambria Math"/>
                  </w:rPr>
                  <m:t>f</m:t>
                </m:r>
              </m:e>
              <m:sup>
                <m:r>
                  <w:rPr>
                    <w:rFonts w:ascii="Cambria Math" w:hAnsi="Cambria Math"/>
                  </w:rPr>
                  <m:t>*</m:t>
                </m:r>
              </m:sup>
            </m:sSup>
          </m:sup>
        </m:sSub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initial</m:t>
            </m:r>
          </m:sub>
        </m:sSub>
      </m:oMath>
      <w:r w:rsidRPr="005E0783">
        <w:t xml:space="preserve">, </w:t>
      </w:r>
      <w:r>
        <w:t>we do not see</w:t>
      </w:r>
      <w:r w:rsidRPr="005E0783">
        <w:t xml:space="preserve"> the </w:t>
      </w:r>
      <w:r>
        <w:t>benefit. S</w:t>
      </w:r>
      <w:r w:rsidRPr="005E0783">
        <w:t xml:space="preserve">upporting M &gt; 1 and window-based scheme </w:t>
      </w:r>
      <w:r>
        <w:t>is designed</w:t>
      </w:r>
      <w:r w:rsidRPr="005E0783">
        <w:t xml:space="preserve"> for weak reciprocity, </w:t>
      </w:r>
      <w:r>
        <w:t xml:space="preserve">reporting </w:t>
      </w:r>
      <m:oMath>
        <m:sSubSup>
          <m:sSubSupPr>
            <m:ctrlPr>
              <w:rPr>
                <w:rFonts w:ascii="Cambria Math" w:hAnsi="Cambria Math"/>
                <w:i/>
              </w:rPr>
            </m:ctrlPr>
          </m:sSubSupPr>
          <m:e>
            <m:r>
              <w:rPr>
                <w:rFonts w:ascii="Cambria Math" w:hAnsi="Cambria Math"/>
              </w:rPr>
              <m:t>n</m:t>
            </m:r>
          </m:e>
          <m:sub>
            <m:r>
              <w:rPr>
                <w:rFonts w:ascii="Cambria Math" w:hAnsi="Cambria Math"/>
              </w:rPr>
              <m:t>3</m:t>
            </m:r>
          </m:sub>
          <m:sup>
            <m:sSup>
              <m:sSupPr>
                <m:ctrlPr>
                  <w:rPr>
                    <w:rFonts w:ascii="Cambria Math" w:hAnsi="Cambria Math"/>
                    <w:i/>
                  </w:rPr>
                </m:ctrlPr>
              </m:sSupPr>
              <m:e>
                <m:r>
                  <w:rPr>
                    <w:rFonts w:ascii="Cambria Math" w:hAnsi="Cambria Math"/>
                  </w:rPr>
                  <m:t>f</m:t>
                </m:r>
              </m:e>
              <m:sup>
                <m:r>
                  <w:rPr>
                    <w:rFonts w:ascii="Cambria Math" w:hAnsi="Cambria Math"/>
                  </w:rPr>
                  <m:t>*</m:t>
                </m:r>
              </m:sup>
            </m:sSup>
          </m:sup>
        </m:sSub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initial</m:t>
            </m:r>
          </m:sub>
        </m:sSub>
      </m:oMath>
      <w:r w:rsidRPr="005E0783">
        <w:t xml:space="preserve"> </w:t>
      </w:r>
      <w:r>
        <w:t>is more robust</w:t>
      </w:r>
      <w:r w:rsidRPr="005E0783">
        <w:t xml:space="preserve">. </w:t>
      </w:r>
      <w:r>
        <w:t xml:space="preserve">For overhead, </w:t>
      </w:r>
      <w:r w:rsidRPr="005E0783">
        <w:t>window-size is quite small, e.g., N = 2/4</w:t>
      </w:r>
      <w:r>
        <w:t>,</w:t>
      </w:r>
      <w:r w:rsidRPr="005E0783">
        <w:t xml:space="preserve"> </w:t>
      </w:r>
      <w:r>
        <w:t>o</w:t>
      </w:r>
      <w:r w:rsidRPr="005E0783">
        <w:t xml:space="preserve">nly 1 or 2 bits </w:t>
      </w:r>
      <w:r w:rsidR="00767D3E">
        <w:t>are</w:t>
      </w:r>
      <w:r w:rsidRPr="005E0783">
        <w:t xml:space="preserve"> required to report </w:t>
      </w:r>
      <m:oMath>
        <m:sSubSup>
          <m:sSubSupPr>
            <m:ctrlPr>
              <w:rPr>
                <w:rFonts w:ascii="Cambria Math" w:hAnsi="Cambria Math"/>
                <w:i/>
              </w:rPr>
            </m:ctrlPr>
          </m:sSubSupPr>
          <m:e>
            <m:r>
              <w:rPr>
                <w:rFonts w:ascii="Cambria Math" w:hAnsi="Cambria Math"/>
              </w:rPr>
              <m:t>n</m:t>
            </m:r>
          </m:e>
          <m:sub>
            <m:r>
              <w:rPr>
                <w:rFonts w:ascii="Cambria Math" w:hAnsi="Cambria Math"/>
              </w:rPr>
              <m:t>3</m:t>
            </m:r>
          </m:sub>
          <m:sup>
            <m:sSup>
              <m:sSupPr>
                <m:ctrlPr>
                  <w:rPr>
                    <w:rFonts w:ascii="Cambria Math" w:hAnsi="Cambria Math"/>
                    <w:i/>
                  </w:rPr>
                </m:ctrlPr>
              </m:sSupPr>
              <m:e>
                <m:r>
                  <w:rPr>
                    <w:rFonts w:ascii="Cambria Math" w:hAnsi="Cambria Math"/>
                  </w:rPr>
                  <m:t>f</m:t>
                </m:r>
              </m:e>
              <m:sup>
                <m:r>
                  <w:rPr>
                    <w:rFonts w:ascii="Cambria Math" w:hAnsi="Cambria Math"/>
                  </w:rPr>
                  <m:t>*</m:t>
                </m:r>
              </m:sup>
            </m:sSup>
          </m:sup>
        </m:sSubSup>
      </m:oMath>
      <w:r w:rsidRPr="005E0783">
        <w:t xml:space="preserve"> </w:t>
      </w:r>
      <w:proofErr w:type="gramStart"/>
      <w:r w:rsidRPr="005E0783">
        <w:t xml:space="preserve">or </w:t>
      </w:r>
      <w:proofErr w:type="gramEnd"/>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sidRPr="005E0783">
        <w:t xml:space="preserve">. </w:t>
      </w:r>
      <w:r>
        <w:t xml:space="preserve">Particularly, we doubt </w:t>
      </w:r>
      <m:oMath>
        <m:sSubSup>
          <m:sSubSupPr>
            <m:ctrlPr>
              <w:rPr>
                <w:rFonts w:ascii="Cambria Math" w:hAnsi="Cambria Math"/>
                <w:i/>
              </w:rPr>
            </m:ctrlPr>
          </m:sSubSupPr>
          <m:e>
            <m:r>
              <w:rPr>
                <w:rFonts w:ascii="Cambria Math" w:hAnsi="Cambria Math"/>
              </w:rPr>
              <m:t>n</m:t>
            </m:r>
          </m:e>
          <m:sub>
            <m:r>
              <w:rPr>
                <w:rFonts w:ascii="Cambria Math" w:hAnsi="Cambria Math"/>
              </w:rPr>
              <m:t>3</m:t>
            </m:r>
          </m:sub>
          <m:sup>
            <m:sSup>
              <m:sSupPr>
                <m:ctrlPr>
                  <w:rPr>
                    <w:rFonts w:ascii="Cambria Math" w:hAnsi="Cambria Math"/>
                    <w:i/>
                  </w:rPr>
                </m:ctrlPr>
              </m:sSupPr>
              <m:e>
                <m:r>
                  <w:rPr>
                    <w:rFonts w:ascii="Cambria Math" w:hAnsi="Cambria Math"/>
                  </w:rPr>
                  <m:t>f</m:t>
                </m:r>
              </m:e>
              <m:sup>
                <m:r>
                  <w:rPr>
                    <w:rFonts w:ascii="Cambria Math" w:hAnsi="Cambria Math"/>
                  </w:rPr>
                  <m:t>*</m:t>
                </m:r>
              </m:sup>
            </m:sSup>
          </m:sup>
        </m:sSub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initial</m:t>
            </m:r>
          </m:sub>
        </m:sSub>
        <m:r>
          <w:rPr>
            <w:rFonts w:ascii="Cambria Math" w:hAnsi="Cambria Math"/>
          </w:rPr>
          <m:t>=0</m:t>
        </m:r>
      </m:oMath>
      <w:r w:rsidRPr="005E0783">
        <w:t xml:space="preserve"> </w:t>
      </w:r>
      <w:r>
        <w:t xml:space="preserve">is </w:t>
      </w:r>
      <w:r w:rsidR="00285763">
        <w:t>good solution. For Rel-16, p</w:t>
      </w:r>
      <w:r w:rsidRPr="005E0783">
        <w:t>ower delay p</w:t>
      </w:r>
      <w:r>
        <w:t>rofile i</w:t>
      </w:r>
      <w:r w:rsidRPr="005E0783">
        <w:t xml:space="preserve">s </w:t>
      </w:r>
      <w:r>
        <w:t>SC-</w:t>
      </w:r>
      <w:r w:rsidRPr="005E0783">
        <w:t xml:space="preserve">symmetry. The consequence of </w:t>
      </w:r>
      <m:oMath>
        <m:sSubSup>
          <m:sSubSupPr>
            <m:ctrlPr>
              <w:rPr>
                <w:rFonts w:ascii="Cambria Math" w:hAnsi="Cambria Math"/>
                <w:i/>
              </w:rPr>
            </m:ctrlPr>
          </m:sSubSupPr>
          <m:e>
            <m:r>
              <w:rPr>
                <w:rFonts w:ascii="Cambria Math" w:hAnsi="Cambria Math"/>
              </w:rPr>
              <m:t>n</m:t>
            </m:r>
          </m:e>
          <m:sub>
            <m:r>
              <w:rPr>
                <w:rFonts w:ascii="Cambria Math" w:hAnsi="Cambria Math"/>
              </w:rPr>
              <m:t>3</m:t>
            </m:r>
          </m:sub>
          <m:sup>
            <m:sSup>
              <m:sSupPr>
                <m:ctrlPr>
                  <w:rPr>
                    <w:rFonts w:ascii="Cambria Math" w:hAnsi="Cambria Math"/>
                    <w:i/>
                  </w:rPr>
                </m:ctrlPr>
              </m:sSupPr>
              <m:e>
                <m:r>
                  <w:rPr>
                    <w:rFonts w:ascii="Cambria Math" w:hAnsi="Cambria Math"/>
                  </w:rPr>
                  <m:t>f</m:t>
                </m:r>
              </m:e>
              <m:sup>
                <m:r>
                  <w:rPr>
                    <w:rFonts w:ascii="Cambria Math" w:hAnsi="Cambria Math"/>
                  </w:rPr>
                  <m:t>*</m:t>
                </m:r>
              </m:sup>
            </m:sSup>
          </m:sup>
        </m:sSub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initial</m:t>
            </m:r>
          </m:sub>
        </m:sSub>
        <m:r>
          <w:rPr>
            <w:rFonts w:ascii="Cambria Math" w:hAnsi="Cambria Math"/>
          </w:rPr>
          <m:t>=0</m:t>
        </m:r>
      </m:oMath>
      <w:r w:rsidRPr="005E0783">
        <w:t xml:space="preserve"> </w:t>
      </w:r>
      <w:r>
        <w:t xml:space="preserve">is half of NZCs </w:t>
      </w:r>
      <w:r w:rsidRPr="005E0783">
        <w:t xml:space="preserve">may be dropped by UE. </w:t>
      </w:r>
      <w:r w:rsidR="003F7918">
        <w:t xml:space="preserve">In </w:t>
      </w:r>
      <w:r w:rsidR="004B7AF4">
        <w:t xml:space="preserve">Rel-17 for </w:t>
      </w:r>
      <w:r w:rsidR="003F7918">
        <w:t xml:space="preserve">weak reciprocity, </w:t>
      </w:r>
      <w:proofErr w:type="spellStart"/>
      <w:r w:rsidR="00802DB7">
        <w:t>gNB</w:t>
      </w:r>
      <w:proofErr w:type="spellEnd"/>
      <w:r w:rsidR="00802DB7">
        <w:t xml:space="preserve"> may not guarantee </w:t>
      </w:r>
      <w:r w:rsidR="00C2736B">
        <w:t xml:space="preserve">the </w:t>
      </w:r>
      <w:r w:rsidR="00802DB7">
        <w:t xml:space="preserve">strongest coefficient </w:t>
      </w:r>
      <w:r w:rsidR="00E751B8">
        <w:t xml:space="preserve">of all layers </w:t>
      </w:r>
      <w:r w:rsidR="00D0790C">
        <w:t>to be</w:t>
      </w:r>
      <w:r w:rsidR="00802DB7">
        <w:t xml:space="preserve"> the first arriving path. </w:t>
      </w:r>
      <w:r>
        <w:t>Therefore,</w:t>
      </w:r>
      <w:r w:rsidRPr="005E0783">
        <w:t xml:space="preserve"> it is preferable to leave sufficient </w:t>
      </w:r>
      <w:r>
        <w:t>flexibility</w:t>
      </w:r>
      <w:r w:rsidRPr="005E0783">
        <w:t xml:space="preserve"> for UE to accommodate channel coefficients as much as possible.</w:t>
      </w:r>
    </w:p>
    <w:p w14:paraId="16710730" w14:textId="52E9E661" w:rsidR="00882832" w:rsidRDefault="00882832" w:rsidP="00882832">
      <w:pPr>
        <w:pStyle w:val="00Text"/>
      </w:pPr>
      <w:r>
        <w:t xml:space="preserve">From reporting perspective, UE could always shift SCI to zero and report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t xml:space="preserve"> follow Rel-16 rule, no matter where is the configured window or set. We do not see the reason of mandating UE to use the configured window for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Pr>
          <w:rFonts w:hint="eastAsia"/>
        </w:rPr>
        <w:t xml:space="preserve"> </w:t>
      </w:r>
      <w:r>
        <w:t xml:space="preserve">reporting. At least, UE shall report </w:t>
      </w:r>
      <m:oMath>
        <m:sSubSup>
          <m:sSubSupPr>
            <m:ctrlPr>
              <w:rPr>
                <w:rFonts w:ascii="Cambria Math" w:hAnsi="Cambria Math"/>
                <w:i/>
              </w:rPr>
            </m:ctrlPr>
          </m:sSubSupPr>
          <m:e>
            <m:r>
              <w:rPr>
                <w:rFonts w:ascii="Cambria Math" w:hAnsi="Cambria Math"/>
              </w:rPr>
              <m:t>n</m:t>
            </m:r>
          </m:e>
          <m:sub>
            <m:r>
              <w:rPr>
                <w:rFonts w:ascii="Cambria Math" w:hAnsi="Cambria Math"/>
              </w:rPr>
              <m:t>3</m:t>
            </m:r>
          </m:sub>
          <m:sup>
            <m:sSup>
              <m:sSupPr>
                <m:ctrlPr>
                  <w:rPr>
                    <w:rFonts w:ascii="Cambria Math" w:hAnsi="Cambria Math"/>
                    <w:i/>
                  </w:rPr>
                </m:ctrlPr>
              </m:sSupPr>
              <m:e>
                <m:r>
                  <w:rPr>
                    <w:rFonts w:ascii="Cambria Math" w:hAnsi="Cambria Math"/>
                  </w:rPr>
                  <m:t>f</m:t>
                </m:r>
              </m:e>
              <m:sup>
                <m:r>
                  <w:rPr>
                    <w:rFonts w:ascii="Cambria Math" w:hAnsi="Cambria Math"/>
                  </w:rPr>
                  <m:t>*</m:t>
                </m:r>
              </m:sup>
            </m:sSup>
          </m:sup>
        </m:sSub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initial</m:t>
            </m:r>
          </m:sub>
        </m:sSub>
      </m:oMath>
      <w:r>
        <w:t xml:space="preserve"> if</w:t>
      </w:r>
      <m:oMath>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initial</m:t>
            </m:r>
          </m:sub>
        </m:sSub>
      </m:oMath>
      <w:r>
        <w:t xml:space="preserve"> is fixed/configured (which is identical to report </w:t>
      </w:r>
      <m:oMath>
        <m:sSub>
          <m:sSubPr>
            <m:ctrlPr>
              <w:rPr>
                <w:rFonts w:ascii="Cambria Math" w:hAnsi="Cambria Math"/>
                <w:i/>
              </w:rPr>
            </m:ctrlPr>
          </m:sSubPr>
          <m:e>
            <m:r>
              <w:rPr>
                <w:rFonts w:ascii="Cambria Math" w:hAnsi="Cambria Math"/>
              </w:rPr>
              <m:t>M</m:t>
            </m:r>
          </m:e>
          <m:sub>
            <m:r>
              <w:rPr>
                <w:rFonts w:ascii="Cambria Math" w:hAnsi="Cambria Math"/>
              </w:rPr>
              <m:t>initial</m:t>
            </m:r>
          </m:sub>
        </m:sSub>
        <m:r>
          <w:rPr>
            <w:rFonts w:ascii="Cambria Math" w:hAnsi="Cambria Math"/>
          </w:rPr>
          <m:t xml:space="preserve"> </m:t>
        </m:r>
      </m:oMath>
      <w:r>
        <w:t xml:space="preserve"> in Rel-16) since </w:t>
      </w:r>
      <m:oMath>
        <m:sSubSup>
          <m:sSubSupPr>
            <m:ctrlPr>
              <w:rPr>
                <w:rFonts w:ascii="Cambria Math" w:hAnsi="Cambria Math"/>
                <w:i/>
              </w:rPr>
            </m:ctrlPr>
          </m:sSubSupPr>
          <m:e>
            <m:r>
              <w:rPr>
                <w:rFonts w:ascii="Cambria Math" w:hAnsi="Cambria Math"/>
              </w:rPr>
              <m:t>n</m:t>
            </m:r>
          </m:e>
          <m:sub>
            <m:r>
              <w:rPr>
                <w:rFonts w:ascii="Cambria Math" w:hAnsi="Cambria Math"/>
              </w:rPr>
              <m:t>3</m:t>
            </m:r>
          </m:sub>
          <m:sup>
            <m:sSup>
              <m:sSupPr>
                <m:ctrlPr>
                  <w:rPr>
                    <w:rFonts w:ascii="Cambria Math" w:hAnsi="Cambria Math"/>
                    <w:i/>
                  </w:rPr>
                </m:ctrlPr>
              </m:sSupPr>
              <m:e>
                <m:r>
                  <w:rPr>
                    <w:rFonts w:ascii="Cambria Math" w:hAnsi="Cambria Math"/>
                  </w:rPr>
                  <m:t>f</m:t>
                </m:r>
              </m:e>
              <m:sup>
                <m:r>
                  <w:rPr>
                    <w:rFonts w:ascii="Cambria Math" w:hAnsi="Cambria Math"/>
                  </w:rPr>
                  <m:t>*</m:t>
                </m:r>
              </m:sup>
            </m:sSup>
          </m:sup>
        </m:sSub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initial</m:t>
            </m:r>
          </m:sub>
        </m:sSub>
      </m:oMath>
      <w:r>
        <w:rPr>
          <w:rFonts w:hint="eastAsia"/>
        </w:rPr>
        <w:t xml:space="preserve"> </w:t>
      </w:r>
      <w:r>
        <w:t xml:space="preserve">maybe non-zero. In our view, configuring </w:t>
      </w:r>
      <m:oMath>
        <m:sSubSup>
          <m:sSubSupPr>
            <m:ctrlPr>
              <w:rPr>
                <w:rFonts w:ascii="Cambria Math" w:hAnsi="Cambria Math"/>
                <w:sz w:val="24"/>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oMath>
      <w:r>
        <w:rPr>
          <w:sz w:val="24"/>
        </w:rPr>
        <w:t xml:space="preserve"> </w:t>
      </w:r>
      <w:r w:rsidR="009E06DF" w:rsidRPr="009E06DF">
        <w:t>as a window</w:t>
      </w:r>
      <w:r w:rsidR="009E06DF">
        <w:rPr>
          <w:sz w:val="24"/>
        </w:rPr>
        <w:t xml:space="preserve"> </w:t>
      </w:r>
      <w:r w:rsidRPr="0075415F">
        <w:t xml:space="preserve">before </w:t>
      </w:r>
      <w:r>
        <w:t>cyclic shift is more straightforward</w:t>
      </w:r>
      <w:r w:rsidR="00DE16BC">
        <w:t xml:space="preserve"> than </w:t>
      </w:r>
      <w:r w:rsidR="009E38D2">
        <w:t>configuring</w:t>
      </w:r>
      <m:oMath>
        <m:sSub>
          <m:sSubPr>
            <m:ctrlPr>
              <w:rPr>
                <w:rFonts w:ascii="Cambria Math" w:hAnsi="Cambria Math"/>
                <w:i/>
              </w:rPr>
            </m:ctrlPr>
          </m:sSubPr>
          <m:e>
            <m:r>
              <w:rPr>
                <w:rFonts w:ascii="Cambria Math" w:hAnsi="Cambria Math"/>
              </w:rPr>
              <m:t xml:space="preserve"> </m:t>
            </m:r>
            <m:r>
              <w:rPr>
                <w:rFonts w:ascii="Cambria Math" w:hAnsi="Cambria Math"/>
              </w:rPr>
              <m:t>M</m:t>
            </m:r>
          </m:e>
          <m:sub>
            <m:r>
              <w:rPr>
                <w:rFonts w:ascii="Cambria Math" w:hAnsi="Cambria Math"/>
              </w:rPr>
              <m:t>initial</m:t>
            </m:r>
          </m:sub>
        </m:sSub>
      </m:oMath>
      <w:r>
        <w:t xml:space="preserve">. </w:t>
      </w:r>
    </w:p>
    <w:p w14:paraId="092D8246" w14:textId="4CD6FD4D" w:rsidR="00882832" w:rsidRPr="005E0783" w:rsidRDefault="00882832" w:rsidP="00882832">
      <w:pPr>
        <w:pStyle w:val="00Text"/>
      </w:pPr>
      <w:r>
        <w:t xml:space="preserve">In conclusion, we do not support </w:t>
      </w:r>
      <w:r w:rsidR="00E65C6D">
        <w:t>configuring</w:t>
      </w:r>
      <m:oMath>
        <m:sSubSup>
          <m:sSubSupPr>
            <m:ctrlPr>
              <w:rPr>
                <w:rFonts w:ascii="Cambria Math" w:hAnsi="Cambria Math"/>
                <w:i/>
              </w:rPr>
            </m:ctrlPr>
          </m:sSubSupPr>
          <m:e>
            <m:r>
              <w:rPr>
                <w:rFonts w:ascii="Cambria Math" w:hAnsi="Cambria Math"/>
              </w:rPr>
              <m:t>n</m:t>
            </m:r>
          </m:e>
          <m:sub>
            <m:r>
              <w:rPr>
                <w:rFonts w:ascii="Cambria Math" w:hAnsi="Cambria Math"/>
              </w:rPr>
              <m:t>3</m:t>
            </m:r>
          </m:sub>
          <m:sup>
            <m:sSup>
              <m:sSupPr>
                <m:ctrlPr>
                  <w:rPr>
                    <w:rFonts w:ascii="Cambria Math" w:hAnsi="Cambria Math"/>
                    <w:i/>
                  </w:rPr>
                </m:ctrlPr>
              </m:sSupPr>
              <m:e>
                <m:r>
                  <w:rPr>
                    <w:rFonts w:ascii="Cambria Math" w:hAnsi="Cambria Math"/>
                  </w:rPr>
                  <m:t>f</m:t>
                </m:r>
              </m:e>
              <m:sup>
                <m:r>
                  <w:rPr>
                    <w:rFonts w:ascii="Cambria Math" w:hAnsi="Cambria Math"/>
                  </w:rPr>
                  <m:t>*</m:t>
                </m:r>
              </m:sup>
            </m:sSup>
          </m:sup>
        </m:sSub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initial</m:t>
            </m:r>
          </m:sub>
        </m:sSub>
      </m:oMath>
      <w:r>
        <w:t xml:space="preserve">. Reporting </w:t>
      </w:r>
      <m:oMath>
        <m:sSubSup>
          <m:sSubSupPr>
            <m:ctrlPr>
              <w:rPr>
                <w:rFonts w:ascii="Cambria Math" w:hAnsi="Cambria Math"/>
                <w:i/>
              </w:rPr>
            </m:ctrlPr>
          </m:sSubSupPr>
          <m:e>
            <m:r>
              <w:rPr>
                <w:rFonts w:ascii="Cambria Math" w:hAnsi="Cambria Math"/>
              </w:rPr>
              <m:t>n</m:t>
            </m:r>
          </m:e>
          <m:sub>
            <m:r>
              <w:rPr>
                <w:rFonts w:ascii="Cambria Math" w:hAnsi="Cambria Math"/>
              </w:rPr>
              <m:t>3</m:t>
            </m:r>
          </m:sub>
          <m:sup>
            <m:sSup>
              <m:sSupPr>
                <m:ctrlPr>
                  <w:rPr>
                    <w:rFonts w:ascii="Cambria Math" w:hAnsi="Cambria Math"/>
                    <w:i/>
                  </w:rPr>
                </m:ctrlPr>
              </m:sSupPr>
              <m:e>
                <m:r>
                  <w:rPr>
                    <w:rFonts w:ascii="Cambria Math" w:hAnsi="Cambria Math"/>
                  </w:rPr>
                  <m:t>f</m:t>
                </m:r>
              </m:e>
              <m:sup>
                <m:r>
                  <w:rPr>
                    <w:rFonts w:ascii="Cambria Math" w:hAnsi="Cambria Math"/>
                  </w:rPr>
                  <m:t>*</m:t>
                </m:r>
              </m:sup>
            </m:sSup>
          </m:sup>
        </m:sSub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initial</m:t>
            </m:r>
          </m:sub>
        </m:sSub>
      </m:oMath>
      <w:r>
        <w:t xml:space="preserve"> as Rel-16 is preferred. Meanwhile, reporting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t xml:space="preserve"> follow</w:t>
      </w:r>
      <w:r w:rsidR="005164E7">
        <w:t>ing</w:t>
      </w:r>
      <w:r>
        <w:t xml:space="preserve"> Rel-16 shall be the baseline. We prefer to finalize quantization </w:t>
      </w:r>
      <w:r w:rsidR="00177D2B">
        <w:t xml:space="preserve">scheme </w:t>
      </w:r>
      <w:r>
        <w:t>first. Regarding to the</w:t>
      </w:r>
      <w:r w:rsidRPr="005E0783">
        <w:t xml:space="preserve"> window size, we </w:t>
      </w:r>
      <w:r>
        <w:t>prefer to</w:t>
      </w:r>
      <w:r w:rsidRPr="005E0783">
        <w:t xml:space="preserve"> support </w:t>
      </w:r>
      <m:oMath>
        <m:r>
          <w:rPr>
            <w:rFonts w:ascii="Cambria Math" w:hAnsi="Cambria Math"/>
          </w:rPr>
          <m:t>a=1</m:t>
        </m:r>
      </m:oMath>
      <w:r>
        <w:t xml:space="preserve"> for simplicity</w:t>
      </w:r>
      <w:r w:rsidRPr="005E0783">
        <w:t>.</w:t>
      </w:r>
      <w:r>
        <w:t xml:space="preserve"> </w:t>
      </w:r>
    </w:p>
    <w:p w14:paraId="31EB75FF" w14:textId="77777777" w:rsidR="00882832" w:rsidRPr="005E0783" w:rsidRDefault="00882832" w:rsidP="00882832">
      <w:pPr>
        <w:pStyle w:val="00Text"/>
      </w:pPr>
      <w:r w:rsidRPr="005E0783">
        <w:t>Based on the discussion above, we made proposal:</w:t>
      </w:r>
    </w:p>
    <w:p w14:paraId="311A84D0" w14:textId="77777777" w:rsidR="00882832" w:rsidRDefault="00882832" w:rsidP="00882832">
      <w:pPr>
        <w:pStyle w:val="00Text"/>
        <w:rPr>
          <w:b/>
          <w:bCs/>
          <w:i/>
          <w:iCs/>
        </w:rPr>
      </w:pPr>
      <w:r w:rsidRPr="00A562BF">
        <w:rPr>
          <w:b/>
          <w:bCs/>
          <w:i/>
          <w:iCs/>
        </w:rPr>
        <w:t xml:space="preserve">Proposal </w:t>
      </w:r>
      <w:r>
        <w:rPr>
          <w:b/>
          <w:bCs/>
          <w:i/>
          <w:iCs/>
        </w:rPr>
        <w:t>2</w:t>
      </w:r>
      <w:r w:rsidRPr="00A562BF">
        <w:rPr>
          <w:rFonts w:hint="eastAsia"/>
          <w:b/>
          <w:bCs/>
          <w:i/>
          <w:iCs/>
        </w:rPr>
        <w:t>:</w:t>
      </w:r>
      <w:r>
        <w:rPr>
          <w:b/>
          <w:bCs/>
          <w:i/>
          <w:iCs/>
        </w:rPr>
        <w:t xml:space="preserve"> </w:t>
      </w:r>
      <w:proofErr w:type="gramStart"/>
      <w:r>
        <w:rPr>
          <w:b/>
          <w:bCs/>
          <w:i/>
          <w:iCs/>
        </w:rPr>
        <w:t>For</w:t>
      </w:r>
      <w:r w:rsidRPr="00A562BF">
        <w:rPr>
          <w:b/>
          <w:bCs/>
          <w:i/>
          <w:iCs/>
        </w:rPr>
        <w:t xml:space="preserve"> </w:t>
      </w:r>
      <w:proofErr w:type="gramEnd"/>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Pr>
          <w:b/>
          <w:bCs/>
          <w:i/>
          <w:iCs/>
        </w:rPr>
        <w:t>,</w:t>
      </w:r>
      <w:r w:rsidRPr="00245CAD">
        <w:rPr>
          <w:b/>
          <w:bCs/>
          <w:i/>
          <w:iCs/>
        </w:rPr>
        <w:t xml:space="preserve"> </w:t>
      </w:r>
      <w:r w:rsidRPr="005F4ABC">
        <w:rPr>
          <w:b/>
          <w:bCs/>
          <w:i/>
          <w:iCs/>
        </w:rPr>
        <w:t>consider</w:t>
      </w:r>
    </w:p>
    <w:p w14:paraId="6165FCD9" w14:textId="77777777" w:rsidR="00882832" w:rsidRPr="005F4ABC" w:rsidRDefault="00882832" w:rsidP="00882832">
      <w:pPr>
        <w:pStyle w:val="00Text"/>
        <w:numPr>
          <w:ilvl w:val="0"/>
          <w:numId w:val="37"/>
        </w:numPr>
        <w:rPr>
          <w:b/>
          <w:bCs/>
          <w:i/>
          <w:iCs/>
        </w:rPr>
      </w:pPr>
      <w:r w:rsidRPr="005F4ABC">
        <w:rPr>
          <w:b/>
          <w:bCs/>
          <w:i/>
          <w:iCs/>
        </w:rPr>
        <w:t>For M = 1,</w:t>
      </w:r>
      <m:oMath>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sidRPr="005F4ABC">
        <w:rPr>
          <w:b/>
          <w:bCs/>
          <w:i/>
          <w:iCs/>
        </w:rPr>
        <w:t xml:space="preserve"> is </w:t>
      </w:r>
      <w:r>
        <w:rPr>
          <w:b/>
          <w:bCs/>
          <w:i/>
          <w:iCs/>
        </w:rPr>
        <w:t xml:space="preserve">fixed </w:t>
      </w:r>
      <w:r w:rsidRPr="005F4ABC">
        <w:rPr>
          <w:b/>
          <w:bCs/>
          <w:i/>
          <w:iCs/>
        </w:rPr>
        <w:t xml:space="preserve">all-one vector </w:t>
      </w:r>
      <w:r>
        <w:rPr>
          <w:b/>
          <w:bCs/>
          <w:i/>
          <w:iCs/>
        </w:rPr>
        <w:t>and not reported</w:t>
      </w:r>
    </w:p>
    <w:p w14:paraId="20A1F025" w14:textId="77777777" w:rsidR="00882832" w:rsidRPr="005504D3" w:rsidRDefault="00882832" w:rsidP="00882832">
      <w:pPr>
        <w:pStyle w:val="00Text"/>
        <w:numPr>
          <w:ilvl w:val="0"/>
          <w:numId w:val="37"/>
        </w:numPr>
        <w:rPr>
          <w:b/>
          <w:bCs/>
          <w:i/>
          <w:iCs/>
        </w:rPr>
      </w:pPr>
      <w:r>
        <w:rPr>
          <w:b/>
          <w:bCs/>
          <w:i/>
          <w:iCs/>
        </w:rPr>
        <w:t>For M&gt; 1,</w:t>
      </w:r>
      <w:r w:rsidRPr="005F4ABC">
        <w:rPr>
          <w:b/>
          <w:bCs/>
          <w:i/>
          <w:iCs/>
        </w:rPr>
        <w:t xml:space="preserve"> </w:t>
      </w:r>
      <m:oMath>
        <m:r>
          <m:rPr>
            <m:sty m:val="bi"/>
          </m:rPr>
          <w:rPr>
            <w:rFonts w:ascii="Cambria Math" w:hAnsi="Cambria Math"/>
          </w:rPr>
          <m:t>N=</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v</m:t>
            </m:r>
          </m:sub>
        </m:sSub>
      </m:oMath>
      <w:r w:rsidRPr="005F4ABC">
        <w:rPr>
          <w:b/>
          <w:i/>
        </w:rPr>
        <w:t xml:space="preserve"> </w:t>
      </w:r>
      <w:r>
        <w:rPr>
          <w:b/>
          <w:i/>
        </w:rPr>
        <w:t xml:space="preserve">, i.e.,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Pr>
          <w:b/>
          <w:i/>
        </w:rPr>
        <w:t xml:space="preserve"> comprises M consecutive FD vectors </w:t>
      </w:r>
    </w:p>
    <w:p w14:paraId="3B49AC15" w14:textId="77777777" w:rsidR="00882832" w:rsidRPr="005E0783" w:rsidRDefault="00882832" w:rsidP="00933721">
      <w:pPr>
        <w:pStyle w:val="00Text"/>
      </w:pPr>
    </w:p>
    <w:p w14:paraId="1734130E" w14:textId="4E28F3B9" w:rsidR="002A6ABC" w:rsidRPr="00E84CED" w:rsidRDefault="002A6ABC" w:rsidP="002A6ABC">
      <w:pPr>
        <w:pStyle w:val="00Text"/>
      </w:pPr>
      <w:r>
        <w:t xml:space="preserve">Unlike Rel-16 regular codebook, </w:t>
      </w:r>
      <w:r w:rsidR="002322A3">
        <w:t xml:space="preserve">the </w:t>
      </w:r>
      <w:r>
        <w:t xml:space="preserve">gNB may </w:t>
      </w:r>
      <w:proofErr w:type="spellStart"/>
      <w:r>
        <w:t>beamform</w:t>
      </w:r>
      <w:proofErr w:type="spellEnd"/>
      <w:r>
        <w:t xml:space="preserve"> CSI-RS UE-specific</w:t>
      </w:r>
      <w:r w:rsidR="002322A3">
        <w:t>ally</w:t>
      </w:r>
      <w:r>
        <w:t xml:space="preserve"> to exploit angular and delay reciprocity. It’s desired to reduce </w:t>
      </w:r>
      <w:r w:rsidR="002322A3">
        <w:t xml:space="preserve">overhead of </w:t>
      </w:r>
      <w:r>
        <w:t xml:space="preserve">UE-specific CSI-RS resource. Option 1 is a simple solution for the purpose of CSI-RS overhead reduction. In addition to option 1, option 2 and option 3 provide more flexibility that CSI-RS for each group of ports has different comb-offset.  For example, for </w:t>
      </w:r>
      <w:r w:rsidR="002322A3">
        <w:t xml:space="preserve">a </w:t>
      </w:r>
      <w:r>
        <w:t>32</w:t>
      </w:r>
      <w:r w:rsidR="002322A3">
        <w:t>-</w:t>
      </w:r>
      <w:r>
        <w:t xml:space="preserve">port CSI-RS </w:t>
      </w:r>
      <w:r w:rsidR="002322A3">
        <w:t xml:space="preserve">resource </w:t>
      </w:r>
      <w:r>
        <w:t xml:space="preserve">with 4 CDM groups, </w:t>
      </w:r>
      <w:r w:rsidR="002322A3">
        <w:t xml:space="preserve">we can </w:t>
      </w:r>
      <w:r>
        <w:t xml:space="preserve">associate each CDM group with its comb-offset 0-3. </w:t>
      </w:r>
      <w:r w:rsidR="002322A3">
        <w:t xml:space="preserve">As shown in </w:t>
      </w:r>
      <w:r>
        <w:t xml:space="preserve">our evaluation </w:t>
      </w:r>
      <w:r w:rsidR="002322A3">
        <w:t>results</w:t>
      </w:r>
      <w:r>
        <w:t xml:space="preserve">, 0.25 density CSI-RS does not degrade </w:t>
      </w:r>
      <w:r w:rsidR="002322A3">
        <w:t xml:space="preserve">the </w:t>
      </w:r>
      <w:r>
        <w:t xml:space="preserve">performance (about 2%) </w:t>
      </w:r>
      <w:r w:rsidR="002322A3">
        <w:t xml:space="preserve">if </w:t>
      </w:r>
      <w:r>
        <w:t>granularity and channel estimation error</w:t>
      </w:r>
      <w:r w:rsidR="002322A3">
        <w:t xml:space="preserve"> are taken into account</w:t>
      </w:r>
      <w:r>
        <w:t xml:space="preserve">. </w:t>
      </w:r>
      <w:r w:rsidR="002322A3">
        <w:t>O</w:t>
      </w:r>
      <w:r>
        <w:t xml:space="preserve">ption 2 and option 3 </w:t>
      </w:r>
      <w:r w:rsidR="002322A3">
        <w:t xml:space="preserve">provide </w:t>
      </w:r>
      <w:r>
        <w:t>similar</w:t>
      </w:r>
      <w:r w:rsidR="002322A3">
        <w:t xml:space="preserve"> functionality but</w:t>
      </w:r>
      <w:r>
        <w:t xml:space="preserve"> </w:t>
      </w:r>
      <w:r w:rsidR="00BD282E">
        <w:t>o</w:t>
      </w:r>
      <w:r w:rsidR="005E4876">
        <w:t xml:space="preserve">ption </w:t>
      </w:r>
      <w:r>
        <w:t xml:space="preserve">2 </w:t>
      </w:r>
      <w:r w:rsidR="002322A3">
        <w:t xml:space="preserve">has </w:t>
      </w:r>
      <w:r>
        <w:t xml:space="preserve">slightly less spec impact than option 3. </w:t>
      </w:r>
    </w:p>
    <w:p w14:paraId="43CBBD74" w14:textId="77777777" w:rsidR="002A6ABC" w:rsidRDefault="002A6ABC" w:rsidP="002A6ABC">
      <w:pPr>
        <w:pStyle w:val="00Text"/>
        <w:rPr>
          <w:b/>
          <w:bCs/>
          <w:i/>
          <w:iCs/>
        </w:rPr>
      </w:pPr>
      <w:r w:rsidRPr="00A562BF">
        <w:rPr>
          <w:b/>
          <w:bCs/>
          <w:i/>
          <w:iCs/>
        </w:rPr>
        <w:t xml:space="preserve">Proposal </w:t>
      </w:r>
      <w:r>
        <w:rPr>
          <w:b/>
          <w:bCs/>
          <w:i/>
          <w:iCs/>
        </w:rPr>
        <w:t>3</w:t>
      </w:r>
      <w:r w:rsidRPr="00A562BF">
        <w:rPr>
          <w:rFonts w:hint="eastAsia"/>
          <w:b/>
          <w:bCs/>
          <w:i/>
          <w:iCs/>
        </w:rPr>
        <w:t>:</w:t>
      </w:r>
      <w:r w:rsidRPr="00A562BF">
        <w:rPr>
          <w:b/>
          <w:bCs/>
          <w:i/>
          <w:iCs/>
        </w:rPr>
        <w:t xml:space="preserve"> </w:t>
      </w:r>
      <w:r>
        <w:rPr>
          <w:b/>
          <w:bCs/>
          <w:i/>
          <w:iCs/>
        </w:rPr>
        <w:t>Support 0.25 density CSI-RS for Rel-17 codebook</w:t>
      </w:r>
    </w:p>
    <w:p w14:paraId="204D314D" w14:textId="17A0257E" w:rsidR="00D82468" w:rsidRDefault="00191E69" w:rsidP="00191E69">
      <w:pPr>
        <w:pStyle w:val="2"/>
        <w:rPr>
          <w:rFonts w:eastAsiaTheme="minorEastAsia"/>
          <w:lang w:eastAsia="zh-CN"/>
        </w:rPr>
      </w:pPr>
      <w:r>
        <w:rPr>
          <w:rFonts w:eastAsiaTheme="minorEastAsia" w:hint="eastAsia"/>
          <w:lang w:eastAsia="zh-CN"/>
        </w:rPr>
        <w:t xml:space="preserve">CSI enhancement for </w:t>
      </w:r>
      <w:r>
        <w:t>M</w:t>
      </w:r>
      <w:r>
        <w:rPr>
          <w:rFonts w:eastAsiaTheme="minorEastAsia" w:hint="eastAsia"/>
          <w:lang w:eastAsia="zh-CN"/>
        </w:rPr>
        <w:t>-</w:t>
      </w:r>
      <w:r>
        <w:t>TRP</w:t>
      </w:r>
    </w:p>
    <w:p w14:paraId="37D4616C" w14:textId="21254853" w:rsidR="0024136A" w:rsidRDefault="0024136A" w:rsidP="0024136A">
      <w:pPr>
        <w:pStyle w:val="000proposal"/>
        <w:numPr>
          <w:ilvl w:val="0"/>
          <w:numId w:val="36"/>
        </w:numPr>
        <w:rPr>
          <w:rFonts w:eastAsiaTheme="minorEastAsia"/>
          <w:b w:val="0"/>
          <w:bCs w:val="0"/>
          <w:i w:val="0"/>
          <w:iCs w:val="0"/>
        </w:rPr>
      </w:pPr>
      <w:r>
        <w:rPr>
          <w:rFonts w:eastAsiaTheme="minorEastAsia" w:hint="eastAsia"/>
          <w:b w:val="0"/>
          <w:bCs w:val="0"/>
          <w:i w:val="0"/>
          <w:iCs w:val="0"/>
        </w:rPr>
        <w:t xml:space="preserve">CSI measurement for </w:t>
      </w:r>
      <w:r w:rsidR="00FB5378">
        <w:rPr>
          <w:rFonts w:eastAsiaTheme="minorEastAsia" w:hint="eastAsia"/>
          <w:b w:val="0"/>
          <w:bCs w:val="0"/>
          <w:i w:val="0"/>
          <w:iCs w:val="0"/>
        </w:rPr>
        <w:t>NC-JT</w:t>
      </w:r>
    </w:p>
    <w:p w14:paraId="107F2FCE" w14:textId="17FB0AF2" w:rsidR="00BE706F" w:rsidRDefault="00BE706F" w:rsidP="00042BF4">
      <w:pPr>
        <w:pStyle w:val="000proposal"/>
        <w:rPr>
          <w:rFonts w:eastAsiaTheme="minorEastAsia"/>
          <w:b w:val="0"/>
          <w:bCs w:val="0"/>
          <w:i w:val="0"/>
          <w:iCs w:val="0"/>
        </w:rPr>
      </w:pPr>
      <w:r>
        <w:rPr>
          <w:rFonts w:eastAsiaTheme="minorEastAsia" w:hint="eastAsia"/>
          <w:b w:val="0"/>
          <w:bCs w:val="0"/>
          <w:i w:val="0"/>
          <w:iCs w:val="0"/>
        </w:rPr>
        <w:t xml:space="preserve">It was agreed that two CMR groups can be configured </w:t>
      </w:r>
      <w:r w:rsidR="00064BB4">
        <w:rPr>
          <w:rFonts w:eastAsiaTheme="minorEastAsia" w:hint="eastAsia"/>
          <w:b w:val="0"/>
          <w:bCs w:val="0"/>
          <w:i w:val="0"/>
          <w:iCs w:val="0"/>
        </w:rPr>
        <w:t xml:space="preserve">for single TRP and NC-JT based CSI measurement. For FR1, it is clear that </w:t>
      </w:r>
      <w:r w:rsidR="00E95A5D">
        <w:rPr>
          <w:rFonts w:eastAsiaTheme="minorEastAsia" w:hint="eastAsia"/>
          <w:b w:val="0"/>
          <w:bCs w:val="0"/>
          <w:i w:val="0"/>
          <w:iCs w:val="0"/>
        </w:rPr>
        <w:t xml:space="preserve">Ks=2 CMRs and N=1 NC-JT measurement hypothesis is sufficient. </w:t>
      </w:r>
      <w:r w:rsidR="00A7167D">
        <w:rPr>
          <w:rFonts w:eastAsiaTheme="minorEastAsia" w:hint="eastAsia"/>
          <w:b w:val="0"/>
          <w:bCs w:val="0"/>
          <w:i w:val="0"/>
          <w:iCs w:val="0"/>
        </w:rPr>
        <w:t xml:space="preserve">For FR2, it is possible to configure multiple CMR pairs for NC-JT by higher layer to measure the CSI for different beam pairs between </w:t>
      </w:r>
      <w:r w:rsidR="00A7167D">
        <w:rPr>
          <w:rFonts w:eastAsiaTheme="minorEastAsia" w:hint="eastAsia"/>
          <w:b w:val="0"/>
          <w:bCs w:val="0"/>
          <w:i w:val="0"/>
          <w:iCs w:val="0"/>
        </w:rPr>
        <w:lastRenderedPageBreak/>
        <w:t xml:space="preserve">TRPs. </w:t>
      </w:r>
      <w:r w:rsidR="00883655">
        <w:rPr>
          <w:rFonts w:eastAsiaTheme="minorEastAsia" w:hint="eastAsia"/>
          <w:b w:val="0"/>
          <w:bCs w:val="0"/>
          <w:i w:val="0"/>
          <w:iCs w:val="0"/>
        </w:rPr>
        <w:t xml:space="preserve">However, </w:t>
      </w:r>
      <w:r w:rsidR="006A284A">
        <w:rPr>
          <w:rFonts w:eastAsiaTheme="minorEastAsia" w:hint="eastAsia"/>
          <w:b w:val="0"/>
          <w:bCs w:val="0"/>
          <w:i w:val="0"/>
          <w:iCs w:val="0"/>
        </w:rPr>
        <w:t xml:space="preserve">based on </w:t>
      </w:r>
      <w:r w:rsidR="00883655">
        <w:rPr>
          <w:rFonts w:eastAsiaTheme="minorEastAsia"/>
          <w:b w:val="0"/>
          <w:bCs w:val="0"/>
          <w:i w:val="0"/>
          <w:iCs w:val="0"/>
        </w:rPr>
        <w:t>enhance</w:t>
      </w:r>
      <w:r w:rsidR="006A284A">
        <w:rPr>
          <w:rFonts w:eastAsiaTheme="minorEastAsia" w:hint="eastAsia"/>
          <w:b w:val="0"/>
          <w:bCs w:val="0"/>
          <w:i w:val="0"/>
          <w:iCs w:val="0"/>
        </w:rPr>
        <w:t>d</w:t>
      </w:r>
      <w:r w:rsidR="00883655">
        <w:rPr>
          <w:rFonts w:eastAsiaTheme="minorEastAsia" w:hint="eastAsia"/>
          <w:b w:val="0"/>
          <w:bCs w:val="0"/>
          <w:i w:val="0"/>
          <w:iCs w:val="0"/>
        </w:rPr>
        <w:t xml:space="preserve"> beam group reporting agreed in 8.1.2.3, UE can report N=1/2 beam groups with two </w:t>
      </w:r>
      <w:proofErr w:type="gramStart"/>
      <w:r w:rsidR="00883655">
        <w:rPr>
          <w:rFonts w:eastAsiaTheme="minorEastAsia" w:hint="eastAsia"/>
          <w:b w:val="0"/>
          <w:bCs w:val="0"/>
          <w:i w:val="0"/>
          <w:iCs w:val="0"/>
        </w:rPr>
        <w:t>CMRs(</w:t>
      </w:r>
      <w:proofErr w:type="gramEnd"/>
      <w:r w:rsidR="00883655">
        <w:rPr>
          <w:rFonts w:eastAsiaTheme="minorEastAsia" w:hint="eastAsia"/>
          <w:b w:val="0"/>
          <w:bCs w:val="0"/>
          <w:i w:val="0"/>
          <w:iCs w:val="0"/>
        </w:rPr>
        <w:t>beams) in each group</w:t>
      </w:r>
      <w:r w:rsidR="006A284A">
        <w:rPr>
          <w:rFonts w:eastAsiaTheme="minorEastAsia" w:hint="eastAsia"/>
          <w:b w:val="0"/>
          <w:bCs w:val="0"/>
          <w:i w:val="0"/>
          <w:iCs w:val="0"/>
        </w:rPr>
        <w:t xml:space="preserve"> which can be received </w:t>
      </w:r>
      <w:r w:rsidR="006A284A">
        <w:rPr>
          <w:rFonts w:eastAsiaTheme="minorEastAsia"/>
          <w:b w:val="0"/>
          <w:bCs w:val="0"/>
          <w:i w:val="0"/>
          <w:iCs w:val="0"/>
        </w:rPr>
        <w:t>simultaneously</w:t>
      </w:r>
      <w:r w:rsidR="00883655">
        <w:rPr>
          <w:rFonts w:eastAsiaTheme="minorEastAsia" w:hint="eastAsia"/>
          <w:b w:val="0"/>
          <w:bCs w:val="0"/>
          <w:i w:val="0"/>
          <w:iCs w:val="0"/>
        </w:rPr>
        <w:t xml:space="preserve">. </w:t>
      </w:r>
      <w:r w:rsidR="00883655">
        <w:rPr>
          <w:rFonts w:eastAsiaTheme="minorEastAsia"/>
          <w:b w:val="0"/>
          <w:bCs w:val="0"/>
          <w:i w:val="0"/>
          <w:iCs w:val="0"/>
        </w:rPr>
        <w:t>W</w:t>
      </w:r>
      <w:r w:rsidR="00883655">
        <w:rPr>
          <w:rFonts w:eastAsiaTheme="minorEastAsia" w:hint="eastAsia"/>
          <w:b w:val="0"/>
          <w:bCs w:val="0"/>
          <w:i w:val="0"/>
          <w:iCs w:val="0"/>
        </w:rPr>
        <w:t xml:space="preserve">ith this enhancement, gNB can acquire the best beam groups via L1-RSRP/SINR reporting. </w:t>
      </w:r>
      <w:r w:rsidR="00883655">
        <w:rPr>
          <w:rFonts w:eastAsiaTheme="minorEastAsia"/>
          <w:b w:val="0"/>
          <w:bCs w:val="0"/>
          <w:i w:val="0"/>
          <w:iCs w:val="0"/>
        </w:rPr>
        <w:t>I</w:t>
      </w:r>
      <w:r w:rsidR="00883655">
        <w:rPr>
          <w:rFonts w:eastAsiaTheme="minorEastAsia" w:hint="eastAsia"/>
          <w:b w:val="0"/>
          <w:bCs w:val="0"/>
          <w:i w:val="0"/>
          <w:iCs w:val="0"/>
        </w:rPr>
        <w:t xml:space="preserve">t is not necessary for UE to </w:t>
      </w:r>
      <w:r w:rsidR="00AB77AF">
        <w:rPr>
          <w:rFonts w:eastAsiaTheme="minorEastAsia" w:hint="eastAsia"/>
          <w:b w:val="0"/>
          <w:bCs w:val="0"/>
          <w:i w:val="0"/>
          <w:iCs w:val="0"/>
        </w:rPr>
        <w:t xml:space="preserve">further </w:t>
      </w:r>
      <w:r w:rsidR="00883655">
        <w:rPr>
          <w:rFonts w:eastAsiaTheme="minorEastAsia" w:hint="eastAsia"/>
          <w:b w:val="0"/>
          <w:bCs w:val="0"/>
          <w:i w:val="0"/>
          <w:iCs w:val="0"/>
        </w:rPr>
        <w:t xml:space="preserve">report </w:t>
      </w:r>
      <w:r w:rsidR="006A284A">
        <w:rPr>
          <w:rFonts w:eastAsiaTheme="minorEastAsia" w:hint="eastAsia"/>
          <w:b w:val="0"/>
          <w:bCs w:val="0"/>
          <w:i w:val="0"/>
          <w:iCs w:val="0"/>
        </w:rPr>
        <w:t>CSIs for different beam pairs</w:t>
      </w:r>
      <w:r w:rsidR="0025458B">
        <w:rPr>
          <w:rFonts w:eastAsiaTheme="minorEastAsia" w:hint="eastAsia"/>
          <w:b w:val="0"/>
          <w:bCs w:val="0"/>
          <w:i w:val="0"/>
          <w:iCs w:val="0"/>
        </w:rPr>
        <w:t>. T</w:t>
      </w:r>
      <w:r w:rsidR="006A284A">
        <w:rPr>
          <w:rFonts w:eastAsiaTheme="minorEastAsia" w:hint="eastAsia"/>
          <w:b w:val="0"/>
          <w:bCs w:val="0"/>
          <w:i w:val="0"/>
          <w:iCs w:val="0"/>
        </w:rPr>
        <w:t xml:space="preserve">he </w:t>
      </w:r>
      <w:r w:rsidR="0025458B">
        <w:rPr>
          <w:rFonts w:eastAsiaTheme="minorEastAsia" w:hint="eastAsia"/>
          <w:b w:val="0"/>
          <w:bCs w:val="0"/>
          <w:i w:val="0"/>
          <w:iCs w:val="0"/>
        </w:rPr>
        <w:t xml:space="preserve">calculation </w:t>
      </w:r>
      <w:r w:rsidR="006A284A">
        <w:rPr>
          <w:rFonts w:eastAsiaTheme="minorEastAsia" w:hint="eastAsia"/>
          <w:b w:val="0"/>
          <w:bCs w:val="0"/>
          <w:i w:val="0"/>
          <w:iCs w:val="0"/>
        </w:rPr>
        <w:t>complexity</w:t>
      </w:r>
      <w:r w:rsidR="00916393">
        <w:rPr>
          <w:rFonts w:eastAsiaTheme="minorEastAsia" w:hint="eastAsia"/>
          <w:b w:val="0"/>
          <w:bCs w:val="0"/>
          <w:i w:val="0"/>
          <w:iCs w:val="0"/>
        </w:rPr>
        <w:t>, CSI-RS resources/ports</w:t>
      </w:r>
      <w:r w:rsidR="006A284A">
        <w:rPr>
          <w:rFonts w:eastAsiaTheme="minorEastAsia" w:hint="eastAsia"/>
          <w:b w:val="0"/>
          <w:bCs w:val="0"/>
          <w:i w:val="0"/>
          <w:iCs w:val="0"/>
        </w:rPr>
        <w:t xml:space="preserve"> </w:t>
      </w:r>
      <w:r w:rsidR="0025458B">
        <w:rPr>
          <w:rFonts w:eastAsiaTheme="minorEastAsia" w:hint="eastAsia"/>
          <w:b w:val="0"/>
          <w:bCs w:val="0"/>
          <w:i w:val="0"/>
          <w:iCs w:val="0"/>
        </w:rPr>
        <w:t xml:space="preserve">overhead </w:t>
      </w:r>
      <w:r w:rsidR="006A284A">
        <w:rPr>
          <w:rFonts w:eastAsiaTheme="minorEastAsia" w:hint="eastAsia"/>
          <w:b w:val="0"/>
          <w:bCs w:val="0"/>
          <w:i w:val="0"/>
          <w:iCs w:val="0"/>
        </w:rPr>
        <w:t xml:space="preserve">and occupied CPUs </w:t>
      </w:r>
      <w:r w:rsidR="00C0422A">
        <w:rPr>
          <w:rFonts w:eastAsiaTheme="minorEastAsia" w:hint="eastAsia"/>
          <w:b w:val="0"/>
          <w:bCs w:val="0"/>
          <w:i w:val="0"/>
          <w:iCs w:val="0"/>
        </w:rPr>
        <w:t>for</w:t>
      </w:r>
      <w:r w:rsidR="006A284A">
        <w:rPr>
          <w:rFonts w:eastAsiaTheme="minorEastAsia" w:hint="eastAsia"/>
          <w:b w:val="0"/>
          <w:bCs w:val="0"/>
          <w:i w:val="0"/>
          <w:iCs w:val="0"/>
        </w:rPr>
        <w:t xml:space="preserve"> CSI report are significantly higher than those of beam reporting. </w:t>
      </w:r>
    </w:p>
    <w:p w14:paraId="40D14609" w14:textId="4AF91C8E" w:rsidR="00064BB4" w:rsidRDefault="00C0422A" w:rsidP="00042BF4">
      <w:pPr>
        <w:pStyle w:val="000proposal"/>
        <w:rPr>
          <w:rFonts w:eastAsiaTheme="minorEastAsia"/>
          <w:b w:val="0"/>
          <w:bCs w:val="0"/>
          <w:i w:val="0"/>
          <w:iCs w:val="0"/>
        </w:rPr>
      </w:pPr>
      <w:r>
        <w:rPr>
          <w:rFonts w:eastAsiaTheme="minorEastAsia" w:hint="eastAsia"/>
          <w:b w:val="0"/>
          <w:bCs w:val="0"/>
          <w:i w:val="0"/>
          <w:iCs w:val="0"/>
        </w:rPr>
        <w:t xml:space="preserve">If RAN1 allows larger values of Ks and N for </w:t>
      </w:r>
      <w:r>
        <w:rPr>
          <w:rFonts w:eastAsiaTheme="minorEastAsia"/>
          <w:b w:val="0"/>
          <w:bCs w:val="0"/>
          <w:i w:val="0"/>
          <w:iCs w:val="0"/>
        </w:rPr>
        <w:t>additional</w:t>
      </w:r>
      <w:r>
        <w:rPr>
          <w:rFonts w:eastAsiaTheme="minorEastAsia" w:hint="eastAsia"/>
          <w:b w:val="0"/>
          <w:bCs w:val="0"/>
          <w:i w:val="0"/>
          <w:iCs w:val="0"/>
        </w:rPr>
        <w:t xml:space="preserve"> flexibility, the maximal value of Ks and N should consider the conclusion in 8.1.2.3. Currently, UE can report N=1</w:t>
      </w:r>
      <w:r w:rsidR="00C471FC">
        <w:rPr>
          <w:rFonts w:eastAsiaTheme="minorEastAsia" w:hint="eastAsia"/>
          <w:b w:val="0"/>
          <w:bCs w:val="0"/>
          <w:i w:val="0"/>
          <w:iCs w:val="0"/>
        </w:rPr>
        <w:t xml:space="preserve"> or </w:t>
      </w:r>
      <w:r>
        <w:rPr>
          <w:rFonts w:eastAsiaTheme="minorEastAsia" w:hint="eastAsia"/>
          <w:b w:val="0"/>
          <w:bCs w:val="0"/>
          <w:i w:val="0"/>
          <w:iCs w:val="0"/>
        </w:rPr>
        <w:t>2</w:t>
      </w:r>
      <w:r w:rsidR="00FC4C14">
        <w:rPr>
          <w:rFonts w:eastAsiaTheme="minorEastAsia" w:hint="eastAsia"/>
          <w:b w:val="0"/>
          <w:bCs w:val="0"/>
          <w:i w:val="0"/>
          <w:iCs w:val="0"/>
        </w:rPr>
        <w:t xml:space="preserve"> beam groups with two CMRs </w:t>
      </w:r>
      <w:r>
        <w:rPr>
          <w:rFonts w:eastAsiaTheme="minorEastAsia" w:hint="eastAsia"/>
          <w:b w:val="0"/>
          <w:bCs w:val="0"/>
          <w:i w:val="0"/>
          <w:iCs w:val="0"/>
        </w:rPr>
        <w:t xml:space="preserve">in each group which can be received </w:t>
      </w:r>
      <w:r>
        <w:rPr>
          <w:rFonts w:eastAsiaTheme="minorEastAsia"/>
          <w:b w:val="0"/>
          <w:bCs w:val="0"/>
          <w:i w:val="0"/>
          <w:iCs w:val="0"/>
        </w:rPr>
        <w:t>simultaneously</w:t>
      </w:r>
      <w:r>
        <w:rPr>
          <w:rFonts w:eastAsiaTheme="minorEastAsia" w:hint="eastAsia"/>
          <w:b w:val="0"/>
          <w:bCs w:val="0"/>
          <w:i w:val="0"/>
          <w:iCs w:val="0"/>
        </w:rPr>
        <w:t>.</w:t>
      </w:r>
      <w:r w:rsidR="00FC4C14">
        <w:rPr>
          <w:rFonts w:eastAsiaTheme="minorEastAsia" w:hint="eastAsia"/>
          <w:b w:val="0"/>
          <w:bCs w:val="0"/>
          <w:i w:val="0"/>
          <w:iCs w:val="0"/>
        </w:rPr>
        <w:t xml:space="preserve"> The CMR groups for </w:t>
      </w:r>
      <w:r w:rsidR="00FC4C14" w:rsidRPr="00FC4C14">
        <w:rPr>
          <w:rFonts w:eastAsiaTheme="minorEastAsia"/>
          <w:b w:val="0"/>
          <w:bCs w:val="0"/>
          <w:i w:val="0"/>
          <w:iCs w:val="0"/>
        </w:rPr>
        <w:t>CSI measurement for NCJT</w:t>
      </w:r>
      <w:r w:rsidR="00FC4C14">
        <w:rPr>
          <w:rFonts w:eastAsiaTheme="minorEastAsia" w:hint="eastAsia"/>
          <w:b w:val="0"/>
          <w:bCs w:val="0"/>
          <w:i w:val="0"/>
          <w:iCs w:val="0"/>
        </w:rPr>
        <w:t xml:space="preserve"> should be configured based on the reported CMR/beam groups. Hence, </w:t>
      </w:r>
      <w:r w:rsidR="00FC4C14" w:rsidRPr="00FC4C14">
        <w:rPr>
          <w:rFonts w:eastAsiaTheme="minorEastAsia"/>
          <w:b w:val="0"/>
          <w:bCs w:val="0"/>
          <w:i w:val="0"/>
          <w:iCs w:val="0"/>
        </w:rPr>
        <w:t xml:space="preserve">the maximal value of N and Ks </w:t>
      </w:r>
      <w:r w:rsidR="00FC4C14">
        <w:rPr>
          <w:rFonts w:eastAsiaTheme="minorEastAsia" w:hint="eastAsia"/>
          <w:b w:val="0"/>
          <w:bCs w:val="0"/>
          <w:i w:val="0"/>
          <w:iCs w:val="0"/>
        </w:rPr>
        <w:t>can be</w:t>
      </w:r>
      <w:r w:rsidR="00FC4C14" w:rsidRPr="00FC4C14">
        <w:rPr>
          <w:rFonts w:eastAsiaTheme="minorEastAsia"/>
          <w:b w:val="0"/>
          <w:bCs w:val="0"/>
          <w:i w:val="0"/>
          <w:iCs w:val="0"/>
        </w:rPr>
        <w:t xml:space="preserve"> </w:t>
      </w:r>
      <w:proofErr w:type="spellStart"/>
      <w:r w:rsidR="00FC4C14" w:rsidRPr="00FC4C14">
        <w:rPr>
          <w:rFonts w:eastAsiaTheme="minorEastAsia"/>
          <w:b w:val="0"/>
          <w:bCs w:val="0"/>
          <w:i w:val="0"/>
          <w:iCs w:val="0"/>
        </w:rPr>
        <w:t>N</w:t>
      </w:r>
      <w:r w:rsidR="00FC4C14" w:rsidRPr="00FC4C14">
        <w:rPr>
          <w:rFonts w:eastAsiaTheme="minorEastAsia"/>
          <w:b w:val="0"/>
          <w:bCs w:val="0"/>
          <w:i w:val="0"/>
          <w:iCs w:val="0"/>
          <w:vertAlign w:val="subscript"/>
        </w:rPr>
        <w:t>max</w:t>
      </w:r>
      <w:proofErr w:type="spellEnd"/>
      <w:r w:rsidR="00FC4C14" w:rsidRPr="00FC4C14">
        <w:rPr>
          <w:rFonts w:eastAsiaTheme="minorEastAsia"/>
          <w:b w:val="0"/>
          <w:bCs w:val="0"/>
          <w:i w:val="0"/>
          <w:iCs w:val="0"/>
        </w:rPr>
        <w:t xml:space="preserve">= 2 and </w:t>
      </w:r>
      <w:proofErr w:type="spellStart"/>
      <w:r w:rsidR="00FC4C14" w:rsidRPr="00FC4C14">
        <w:rPr>
          <w:rFonts w:eastAsiaTheme="minorEastAsia"/>
          <w:b w:val="0"/>
          <w:bCs w:val="0"/>
          <w:i w:val="0"/>
          <w:iCs w:val="0"/>
        </w:rPr>
        <w:t>K</w:t>
      </w:r>
      <w:r w:rsidR="00FC4C14" w:rsidRPr="00FC4C14">
        <w:rPr>
          <w:rFonts w:eastAsiaTheme="minorEastAsia"/>
          <w:b w:val="0"/>
          <w:bCs w:val="0"/>
          <w:i w:val="0"/>
          <w:iCs w:val="0"/>
          <w:vertAlign w:val="subscript"/>
        </w:rPr>
        <w:t>s</w:t>
      </w:r>
      <w:proofErr w:type="gramStart"/>
      <w:r w:rsidR="00FC4C14" w:rsidRPr="00FC4C14">
        <w:rPr>
          <w:rFonts w:eastAsiaTheme="minorEastAsia"/>
          <w:b w:val="0"/>
          <w:bCs w:val="0"/>
          <w:i w:val="0"/>
          <w:iCs w:val="0"/>
          <w:vertAlign w:val="subscript"/>
        </w:rPr>
        <w:t>,max</w:t>
      </w:r>
      <w:proofErr w:type="spellEnd"/>
      <w:proofErr w:type="gramEnd"/>
      <w:r w:rsidR="00FC4C14" w:rsidRPr="00FC4C14">
        <w:rPr>
          <w:rFonts w:eastAsiaTheme="minorEastAsia"/>
          <w:b w:val="0"/>
          <w:bCs w:val="0"/>
          <w:i w:val="0"/>
          <w:iCs w:val="0"/>
        </w:rPr>
        <w:t>= 4</w:t>
      </w:r>
      <w:r w:rsidR="00FC4C14">
        <w:rPr>
          <w:rFonts w:eastAsiaTheme="minorEastAsia" w:hint="eastAsia"/>
          <w:b w:val="0"/>
          <w:bCs w:val="0"/>
          <w:i w:val="0"/>
          <w:iCs w:val="0"/>
        </w:rPr>
        <w:t xml:space="preserve"> if no </w:t>
      </w:r>
      <w:r w:rsidR="00AE622C">
        <w:rPr>
          <w:rFonts w:eastAsiaTheme="minorEastAsia" w:hint="eastAsia"/>
          <w:b w:val="0"/>
          <w:bCs w:val="0"/>
          <w:i w:val="0"/>
          <w:iCs w:val="0"/>
        </w:rPr>
        <w:t>additional</w:t>
      </w:r>
      <w:r w:rsidR="00FC4C14">
        <w:rPr>
          <w:rFonts w:eastAsiaTheme="minorEastAsia" w:hint="eastAsia"/>
          <w:b w:val="0"/>
          <w:bCs w:val="0"/>
          <w:i w:val="0"/>
          <w:iCs w:val="0"/>
        </w:rPr>
        <w:t xml:space="preserve"> value is agreed in 8.1.2.3.</w:t>
      </w:r>
      <w:r w:rsidR="00AE622C">
        <w:rPr>
          <w:rFonts w:eastAsiaTheme="minorEastAsia" w:hint="eastAsia"/>
          <w:b w:val="0"/>
          <w:bCs w:val="0"/>
          <w:i w:val="0"/>
          <w:iCs w:val="0"/>
        </w:rPr>
        <w:t xml:space="preserve"> </w:t>
      </w:r>
      <w:r w:rsidR="00B746AF">
        <w:rPr>
          <w:rFonts w:eastAsiaTheme="minorEastAsia" w:hint="eastAsia"/>
          <w:b w:val="0"/>
          <w:bCs w:val="0"/>
          <w:i w:val="0"/>
          <w:iCs w:val="0"/>
        </w:rPr>
        <w:t xml:space="preserve">For single TRP transmission, Rel-15/16 beam reporting can be reused to report the best beam(s) and corresponding CSI measurement can be configured. </w:t>
      </w:r>
      <w:r w:rsidR="00AE622C">
        <w:rPr>
          <w:rFonts w:eastAsiaTheme="minorEastAsia" w:hint="eastAsia"/>
          <w:b w:val="0"/>
          <w:bCs w:val="0"/>
          <w:i w:val="0"/>
          <w:iCs w:val="0"/>
        </w:rPr>
        <w:t xml:space="preserve">Furthermore, the use case to support </w:t>
      </w:r>
      <w:r w:rsidR="00AE622C">
        <w:rPr>
          <w:rFonts w:eastAsiaTheme="minorEastAsia"/>
          <w:b w:val="0"/>
          <w:bCs w:val="0"/>
          <w:i w:val="0"/>
          <w:iCs w:val="0"/>
        </w:rPr>
        <w:t>different</w:t>
      </w:r>
      <w:r w:rsidR="00AE622C">
        <w:rPr>
          <w:rFonts w:eastAsiaTheme="minorEastAsia" w:hint="eastAsia"/>
          <w:b w:val="0"/>
          <w:bCs w:val="0"/>
          <w:i w:val="0"/>
          <w:iCs w:val="0"/>
        </w:rPr>
        <w:t xml:space="preserve"> values for K</w:t>
      </w:r>
      <w:r w:rsidR="00AE622C" w:rsidRPr="00AE622C">
        <w:rPr>
          <w:rFonts w:eastAsiaTheme="minorEastAsia" w:hint="eastAsia"/>
          <w:b w:val="0"/>
          <w:bCs w:val="0"/>
          <w:i w:val="0"/>
          <w:iCs w:val="0"/>
          <w:vertAlign w:val="subscript"/>
        </w:rPr>
        <w:t xml:space="preserve">1 </w:t>
      </w:r>
      <w:r w:rsidR="00AE622C">
        <w:rPr>
          <w:rFonts w:eastAsiaTheme="minorEastAsia" w:hint="eastAsia"/>
          <w:b w:val="0"/>
          <w:bCs w:val="0"/>
          <w:i w:val="0"/>
          <w:iCs w:val="0"/>
        </w:rPr>
        <w:t>and K</w:t>
      </w:r>
      <w:r w:rsidR="00AE622C" w:rsidRPr="00AE622C">
        <w:rPr>
          <w:rFonts w:eastAsiaTheme="minorEastAsia" w:hint="eastAsia"/>
          <w:b w:val="0"/>
          <w:bCs w:val="0"/>
          <w:i w:val="0"/>
          <w:iCs w:val="0"/>
          <w:vertAlign w:val="subscript"/>
        </w:rPr>
        <w:t>2</w:t>
      </w:r>
      <w:r w:rsidR="00AE622C">
        <w:rPr>
          <w:rFonts w:eastAsiaTheme="minorEastAsia" w:hint="eastAsia"/>
          <w:b w:val="0"/>
          <w:bCs w:val="0"/>
          <w:i w:val="0"/>
          <w:iCs w:val="0"/>
        </w:rPr>
        <w:t xml:space="preserve"> is unclear, considering the beams are reported in pair in FR2. </w:t>
      </w:r>
      <w:r w:rsidR="00AE622C">
        <w:rPr>
          <w:rFonts w:eastAsiaTheme="minorEastAsia"/>
          <w:b w:val="0"/>
          <w:bCs w:val="0"/>
          <w:i w:val="0"/>
          <w:iCs w:val="0"/>
        </w:rPr>
        <w:t>I</w:t>
      </w:r>
      <w:r w:rsidR="00AE622C">
        <w:rPr>
          <w:rFonts w:eastAsiaTheme="minorEastAsia" w:hint="eastAsia"/>
          <w:b w:val="0"/>
          <w:bCs w:val="0"/>
          <w:i w:val="0"/>
          <w:iCs w:val="0"/>
        </w:rPr>
        <w:t xml:space="preserve">f the CSI feedback for NC-JT is based on the beam group reporting, an </w:t>
      </w:r>
      <w:r w:rsidR="00AE622C">
        <w:rPr>
          <w:b w:val="0"/>
          <w:i w:val="0"/>
        </w:rPr>
        <w:t>implicit</w:t>
      </w:r>
      <w:r w:rsidR="00AE622C">
        <w:rPr>
          <w:rFonts w:hint="eastAsia"/>
          <w:b w:val="0"/>
          <w:i w:val="0"/>
        </w:rPr>
        <w:t xml:space="preserve"> CMR pairing between CMR groups (e.g. one to one mapping) is sufficient to support measurement for NC-JT hypothesis. </w:t>
      </w:r>
      <w:r w:rsidR="00B746AF">
        <w:rPr>
          <w:rFonts w:hint="eastAsia"/>
          <w:b w:val="0"/>
          <w:i w:val="0"/>
        </w:rPr>
        <w:t xml:space="preserve">The CMRs for NC-JT measurement can also be reused for measurement for single TRP </w:t>
      </w:r>
      <w:r w:rsidR="00B746AF">
        <w:rPr>
          <w:b w:val="0"/>
          <w:i w:val="0"/>
        </w:rPr>
        <w:t>transmission</w:t>
      </w:r>
      <w:r w:rsidR="00B746AF">
        <w:rPr>
          <w:rFonts w:hint="eastAsia"/>
          <w:b w:val="0"/>
          <w:i w:val="0"/>
        </w:rPr>
        <w:t xml:space="preserve"> to </w:t>
      </w:r>
      <w:r w:rsidR="00B746AF">
        <w:rPr>
          <w:b w:val="0"/>
          <w:i w:val="0"/>
        </w:rPr>
        <w:t>avoid</w:t>
      </w:r>
      <w:r w:rsidR="00B746AF">
        <w:rPr>
          <w:rFonts w:hint="eastAsia"/>
          <w:b w:val="0"/>
          <w:i w:val="0"/>
        </w:rPr>
        <w:t xml:space="preserve"> </w:t>
      </w:r>
      <w:r w:rsidR="00B746AF">
        <w:rPr>
          <w:b w:val="0"/>
          <w:i w:val="0"/>
        </w:rPr>
        <w:t>additional</w:t>
      </w:r>
      <w:r w:rsidR="00B746AF">
        <w:rPr>
          <w:rFonts w:hint="eastAsia"/>
          <w:b w:val="0"/>
          <w:i w:val="0"/>
        </w:rPr>
        <w:t xml:space="preserve"> measurement and configuration. </w:t>
      </w:r>
    </w:p>
    <w:p w14:paraId="37F700B7" w14:textId="6FF9F319" w:rsidR="001347A1" w:rsidRPr="003B45C2" w:rsidRDefault="00DA47CD" w:rsidP="00042BF4">
      <w:pPr>
        <w:pStyle w:val="000proposal"/>
        <w:rPr>
          <w:rFonts w:eastAsiaTheme="minorEastAsia"/>
          <w:b w:val="0"/>
          <w:bCs w:val="0"/>
          <w:i w:val="0"/>
          <w:iCs w:val="0"/>
        </w:rPr>
      </w:pPr>
      <w:r w:rsidRPr="00410517">
        <w:rPr>
          <w:rFonts w:eastAsiaTheme="minorEastAsia" w:hint="eastAsia"/>
          <w:b w:val="0"/>
          <w:bCs w:val="0"/>
          <w:i w:val="0"/>
          <w:iCs w:val="0"/>
          <w:szCs w:val="20"/>
        </w:rPr>
        <w:t xml:space="preserve">For </w:t>
      </w:r>
      <w:r w:rsidRPr="00410517">
        <w:rPr>
          <w:rFonts w:eastAsiaTheme="minorEastAsia"/>
          <w:b w:val="0"/>
          <w:bCs w:val="0"/>
          <w:i w:val="0"/>
          <w:iCs w:val="0"/>
          <w:szCs w:val="20"/>
        </w:rPr>
        <w:t>single-TRP measurement hypothesis</w:t>
      </w:r>
      <w:r w:rsidRPr="00410517">
        <w:rPr>
          <w:rFonts w:eastAsiaTheme="minorEastAsia" w:hint="eastAsia"/>
          <w:b w:val="0"/>
          <w:bCs w:val="0"/>
          <w:i w:val="0"/>
          <w:iCs w:val="0"/>
          <w:szCs w:val="20"/>
        </w:rPr>
        <w:t xml:space="preserve">, UE needs to measure CSI similar to Rel-15/16, and one CPU will be occupied by each </w:t>
      </w:r>
      <w:r w:rsidRPr="00410517">
        <w:rPr>
          <w:rFonts w:eastAsiaTheme="minorEastAsia"/>
          <w:b w:val="0"/>
          <w:bCs w:val="0"/>
          <w:i w:val="0"/>
          <w:iCs w:val="0"/>
          <w:szCs w:val="20"/>
        </w:rPr>
        <w:t>measurement</w:t>
      </w:r>
      <w:r w:rsidR="00BB35B9">
        <w:rPr>
          <w:rFonts w:eastAsiaTheme="minorEastAsia" w:hint="eastAsia"/>
          <w:b w:val="0"/>
          <w:bCs w:val="0"/>
          <w:i w:val="0"/>
          <w:iCs w:val="0"/>
          <w:szCs w:val="20"/>
        </w:rPr>
        <w:t xml:space="preserve"> based on a CMR</w:t>
      </w:r>
      <w:r w:rsidRPr="00410517">
        <w:rPr>
          <w:rFonts w:eastAsiaTheme="minorEastAsia" w:hint="eastAsia"/>
          <w:b w:val="0"/>
          <w:bCs w:val="0"/>
          <w:i w:val="0"/>
          <w:iCs w:val="0"/>
          <w:szCs w:val="20"/>
        </w:rPr>
        <w:t xml:space="preserve">. For </w:t>
      </w:r>
      <w:r w:rsidRPr="00410517">
        <w:rPr>
          <w:rFonts w:eastAsiaTheme="minorEastAsia"/>
          <w:b w:val="0"/>
          <w:bCs w:val="0"/>
          <w:i w:val="0"/>
          <w:iCs w:val="0"/>
          <w:szCs w:val="20"/>
        </w:rPr>
        <w:t>NC</w:t>
      </w:r>
      <w:r w:rsidRPr="00410517">
        <w:rPr>
          <w:rFonts w:eastAsiaTheme="minorEastAsia" w:hint="eastAsia"/>
          <w:b w:val="0"/>
          <w:bCs w:val="0"/>
          <w:i w:val="0"/>
          <w:iCs w:val="0"/>
          <w:szCs w:val="20"/>
        </w:rPr>
        <w:t>-</w:t>
      </w:r>
      <w:r w:rsidRPr="00410517">
        <w:rPr>
          <w:rFonts w:eastAsiaTheme="minorEastAsia"/>
          <w:b w:val="0"/>
          <w:bCs w:val="0"/>
          <w:i w:val="0"/>
          <w:iCs w:val="0"/>
          <w:szCs w:val="20"/>
        </w:rPr>
        <w:t>JT measurement hypothesis</w:t>
      </w:r>
      <w:r w:rsidRPr="00410517">
        <w:rPr>
          <w:rFonts w:eastAsiaTheme="minorEastAsia" w:hint="eastAsia"/>
          <w:b w:val="0"/>
          <w:bCs w:val="0"/>
          <w:i w:val="0"/>
          <w:iCs w:val="0"/>
          <w:szCs w:val="20"/>
        </w:rPr>
        <w:t xml:space="preserve">, UE needs to </w:t>
      </w:r>
      <w:r w:rsidRPr="00410517">
        <w:rPr>
          <w:rFonts w:eastAsiaTheme="minorEastAsia"/>
          <w:b w:val="0"/>
          <w:bCs w:val="0"/>
          <w:i w:val="0"/>
          <w:iCs w:val="0"/>
          <w:szCs w:val="20"/>
        </w:rPr>
        <w:t>measure</w:t>
      </w:r>
      <w:r w:rsidRPr="00410517">
        <w:rPr>
          <w:rFonts w:eastAsiaTheme="minorEastAsia" w:hint="eastAsia"/>
          <w:b w:val="0"/>
          <w:bCs w:val="0"/>
          <w:i w:val="0"/>
          <w:iCs w:val="0"/>
          <w:szCs w:val="20"/>
        </w:rPr>
        <w:t xml:space="preserve"> CSI based on two CMRs and IMRs</w:t>
      </w:r>
      <w:r w:rsidR="00BB35B9">
        <w:rPr>
          <w:rFonts w:eastAsiaTheme="minorEastAsia" w:hint="eastAsia"/>
          <w:b w:val="0"/>
          <w:bCs w:val="0"/>
          <w:i w:val="0"/>
          <w:iCs w:val="0"/>
          <w:szCs w:val="20"/>
        </w:rPr>
        <w:t>, so as to occupy</w:t>
      </w:r>
      <w:r>
        <w:rPr>
          <w:rFonts w:eastAsiaTheme="minorEastAsia" w:hint="eastAsia"/>
          <w:b w:val="0"/>
          <w:bCs w:val="0"/>
          <w:i w:val="0"/>
          <w:iCs w:val="0"/>
        </w:rPr>
        <w:t xml:space="preserve"> two CPUs for each </w:t>
      </w:r>
      <w:r w:rsidRPr="003B3FAF">
        <w:rPr>
          <w:rFonts w:eastAsiaTheme="minorEastAsia"/>
          <w:b w:val="0"/>
          <w:bCs w:val="0"/>
          <w:i w:val="0"/>
          <w:iCs w:val="0"/>
        </w:rPr>
        <w:t>NCJT measurement hypothesis</w:t>
      </w:r>
      <w:r>
        <w:rPr>
          <w:rFonts w:eastAsiaTheme="minorEastAsia" w:hint="eastAsia"/>
          <w:b w:val="0"/>
          <w:bCs w:val="0"/>
          <w:i w:val="0"/>
          <w:iCs w:val="0"/>
        </w:rPr>
        <w:t xml:space="preserve">. </w:t>
      </w:r>
      <w:r w:rsidR="00BB35B9">
        <w:rPr>
          <w:rFonts w:eastAsiaTheme="minorEastAsia" w:hint="eastAsia"/>
          <w:b w:val="0"/>
          <w:bCs w:val="0"/>
          <w:i w:val="0"/>
          <w:iCs w:val="0"/>
        </w:rPr>
        <w:t>Hence, i</w:t>
      </w:r>
      <w:r w:rsidR="003B45C2">
        <w:rPr>
          <w:rFonts w:eastAsiaTheme="minorEastAsia" w:hint="eastAsia"/>
          <w:b w:val="0"/>
          <w:bCs w:val="0"/>
          <w:i w:val="0"/>
          <w:iCs w:val="0"/>
        </w:rPr>
        <w:t xml:space="preserve">f </w:t>
      </w:r>
      <w:r w:rsidR="003B45C2" w:rsidRPr="003B45C2">
        <w:rPr>
          <w:rFonts w:eastAsiaTheme="minorEastAsia" w:hint="eastAsia"/>
          <w:b w:val="0"/>
          <w:bCs w:val="0"/>
          <w:iCs w:val="0"/>
        </w:rPr>
        <w:t>Ks</w:t>
      </w:r>
      <w:r w:rsidR="003B45C2" w:rsidRPr="003B45C2">
        <w:rPr>
          <w:rFonts w:hint="eastAsia"/>
        </w:rPr>
        <w:t xml:space="preserve"> </w:t>
      </w:r>
      <w:r w:rsidR="003B45C2" w:rsidRPr="003B45C2">
        <w:rPr>
          <w:rFonts w:hint="eastAsia"/>
          <w:b w:val="0"/>
          <w:i w:val="0"/>
        </w:rPr>
        <w:t>CMRs are configured in a CSI-RS resource set</w:t>
      </w:r>
      <w:r w:rsidR="00BB35B9">
        <w:rPr>
          <w:rFonts w:hint="eastAsia"/>
          <w:b w:val="0"/>
          <w:i w:val="0"/>
        </w:rPr>
        <w:t xml:space="preserve">, with </w:t>
      </w:r>
      <w:proofErr w:type="spellStart"/>
      <w:r w:rsidR="00BB35B9" w:rsidRPr="00BB35B9">
        <w:rPr>
          <w:rFonts w:hint="eastAsia"/>
          <w:b w:val="0"/>
        </w:rPr>
        <w:t>N</w:t>
      </w:r>
      <w:proofErr w:type="spellEnd"/>
      <w:r w:rsidR="00BB35B9">
        <w:rPr>
          <w:rFonts w:hint="eastAsia"/>
          <w:b w:val="0"/>
          <w:i w:val="0"/>
        </w:rPr>
        <w:t xml:space="preserve"> NC-JT measurement </w:t>
      </w:r>
      <w:r w:rsidR="00BB35B9">
        <w:rPr>
          <w:b w:val="0"/>
          <w:i w:val="0"/>
        </w:rPr>
        <w:t>hypothesizes</w:t>
      </w:r>
      <w:r w:rsidR="003B45C2" w:rsidRPr="003B45C2">
        <w:rPr>
          <w:rFonts w:hint="eastAsia"/>
          <w:b w:val="0"/>
          <w:i w:val="0"/>
        </w:rPr>
        <w:t xml:space="preserve">, </w:t>
      </w:r>
      <w:r w:rsidR="00BB35B9">
        <w:rPr>
          <w:rFonts w:hint="eastAsia"/>
          <w:b w:val="0"/>
          <w:i w:val="0"/>
        </w:rPr>
        <w:t>(2N+</w:t>
      </w:r>
      <w:r w:rsidR="00BB35B9" w:rsidRPr="00DA47CD">
        <w:rPr>
          <w:rFonts w:hint="eastAsia"/>
          <w:b w:val="0"/>
          <w:i w:val="0"/>
        </w:rPr>
        <w:t>K</w:t>
      </w:r>
      <w:r w:rsidR="00BB35B9" w:rsidRPr="00DA47CD">
        <w:rPr>
          <w:rFonts w:hint="eastAsia"/>
          <w:b w:val="0"/>
          <w:i w:val="0"/>
          <w:vertAlign w:val="subscript"/>
        </w:rPr>
        <w:t>s</w:t>
      </w:r>
      <w:r w:rsidR="00BB35B9">
        <w:rPr>
          <w:rFonts w:hint="eastAsia"/>
          <w:b w:val="0"/>
          <w:i w:val="0"/>
        </w:rPr>
        <w:t>)</w:t>
      </w:r>
      <w:r w:rsidR="007E09F2">
        <w:rPr>
          <w:rFonts w:hint="eastAsia"/>
          <w:b w:val="0"/>
          <w:i w:val="0"/>
        </w:rPr>
        <w:t xml:space="preserve"> </w:t>
      </w:r>
      <w:r w:rsidR="003B45C2" w:rsidRPr="003B45C2">
        <w:rPr>
          <w:rFonts w:hint="eastAsia"/>
          <w:b w:val="0"/>
          <w:i w:val="0"/>
        </w:rPr>
        <w:t xml:space="preserve">CPUs </w:t>
      </w:r>
      <w:r w:rsidR="003B45C2">
        <w:rPr>
          <w:rFonts w:hint="eastAsia"/>
          <w:b w:val="0"/>
          <w:i w:val="0"/>
        </w:rPr>
        <w:t xml:space="preserve">should be counted for the CSI report, with </w:t>
      </w:r>
      <w:r w:rsidR="003B45C2" w:rsidRPr="00450B0F">
        <w:rPr>
          <w:rFonts w:hint="eastAsia"/>
          <w:b w:val="0"/>
        </w:rPr>
        <w:t>K</w:t>
      </w:r>
      <w:r w:rsidR="003B45C2" w:rsidRPr="00450B0F">
        <w:rPr>
          <w:rFonts w:hint="eastAsia"/>
          <w:b w:val="0"/>
          <w:vertAlign w:val="subscript"/>
        </w:rPr>
        <w:t>s</w:t>
      </w:r>
      <w:r w:rsidR="003B45C2" w:rsidRPr="003B45C2">
        <w:rPr>
          <w:rFonts w:hint="eastAsia"/>
          <w:b w:val="0"/>
          <w:i w:val="0"/>
        </w:rPr>
        <w:t xml:space="preserve"> CPUs</w:t>
      </w:r>
      <w:r w:rsidR="003B45C2" w:rsidRPr="003B45C2">
        <w:rPr>
          <w:b w:val="0"/>
          <w:i w:val="0"/>
        </w:rPr>
        <w:t xml:space="preserve"> </w:t>
      </w:r>
      <w:r w:rsidR="003B45C2" w:rsidRPr="003B45C2">
        <w:rPr>
          <w:rFonts w:hint="eastAsia"/>
          <w:b w:val="0"/>
          <w:i w:val="0"/>
        </w:rPr>
        <w:t xml:space="preserve">for </w:t>
      </w:r>
      <w:r w:rsidR="003B45C2" w:rsidRPr="003B45C2">
        <w:rPr>
          <w:b w:val="0"/>
          <w:i w:val="0"/>
        </w:rPr>
        <w:t xml:space="preserve">single-TRP </w:t>
      </w:r>
      <w:r w:rsidR="00450B0F" w:rsidRPr="003B45C2">
        <w:rPr>
          <w:b w:val="0"/>
          <w:i w:val="0"/>
        </w:rPr>
        <w:t>measurement hypothesis</w:t>
      </w:r>
      <w:r w:rsidR="00450B0F" w:rsidRPr="003B45C2">
        <w:rPr>
          <w:rFonts w:hint="eastAsia"/>
          <w:b w:val="0"/>
          <w:i w:val="0"/>
        </w:rPr>
        <w:t xml:space="preserve"> </w:t>
      </w:r>
      <w:r w:rsidR="003B45C2" w:rsidRPr="003B45C2">
        <w:rPr>
          <w:rFonts w:hint="eastAsia"/>
          <w:b w:val="0"/>
          <w:i w:val="0"/>
        </w:rPr>
        <w:t xml:space="preserve">and </w:t>
      </w:r>
      <w:r w:rsidR="007E09F2" w:rsidRPr="003C104A">
        <w:rPr>
          <w:rFonts w:hint="eastAsia"/>
          <w:b w:val="0"/>
        </w:rPr>
        <w:t>2N</w:t>
      </w:r>
      <w:r w:rsidR="007E09F2" w:rsidRPr="003B45C2">
        <w:rPr>
          <w:b w:val="0"/>
          <w:i w:val="0"/>
        </w:rPr>
        <w:t xml:space="preserve"> </w:t>
      </w:r>
      <w:r w:rsidR="007E09F2">
        <w:rPr>
          <w:rFonts w:hint="eastAsia"/>
          <w:b w:val="0"/>
          <w:i w:val="0"/>
        </w:rPr>
        <w:t xml:space="preserve">CPUs for </w:t>
      </w:r>
      <w:r w:rsidR="003B45C2" w:rsidRPr="003B45C2">
        <w:rPr>
          <w:b w:val="0"/>
          <w:i w:val="0"/>
        </w:rPr>
        <w:t>NCJT measurement hypothesis</w:t>
      </w:r>
      <w:r w:rsidR="003B45C2">
        <w:rPr>
          <w:rFonts w:hint="eastAsia"/>
          <w:b w:val="0"/>
          <w:i w:val="0"/>
        </w:rPr>
        <w:t>.</w:t>
      </w:r>
    </w:p>
    <w:p w14:paraId="2BFBCDB0" w14:textId="7A1D0082" w:rsidR="005F2E32" w:rsidRDefault="001347A1" w:rsidP="003D1C22">
      <w:pPr>
        <w:pStyle w:val="000proposal"/>
        <w:spacing w:before="0" w:line="240" w:lineRule="auto"/>
      </w:pPr>
      <w:r>
        <w:t xml:space="preserve">Proposal </w:t>
      </w:r>
      <w:r w:rsidR="00214BCE">
        <w:t>4</w:t>
      </w:r>
      <w:r>
        <w:rPr>
          <w:rFonts w:hint="eastAsia"/>
        </w:rPr>
        <w:t xml:space="preserve">: </w:t>
      </w:r>
      <w:r w:rsidR="005F2E32" w:rsidRPr="00543206">
        <w:t xml:space="preserve">For CSI </w:t>
      </w:r>
      <w:r w:rsidR="00834844">
        <w:rPr>
          <w:rFonts w:hint="eastAsia"/>
        </w:rPr>
        <w:t>measurement</w:t>
      </w:r>
      <w:r w:rsidR="005F2E32" w:rsidRPr="00543206">
        <w:t xml:space="preserve"> associated to </w:t>
      </w:r>
      <w:r w:rsidR="005F2E32">
        <w:rPr>
          <w:rFonts w:hint="eastAsia"/>
        </w:rPr>
        <w:t xml:space="preserve">single </w:t>
      </w:r>
      <w:r w:rsidR="005F2E32">
        <w:t>CSI</w:t>
      </w:r>
      <w:r w:rsidR="005F2E32" w:rsidRPr="00543206">
        <w:t xml:space="preserve"> reporting setting for NCJT</w:t>
      </w:r>
      <w:r w:rsidR="005F2E32">
        <w:rPr>
          <w:rFonts w:hint="eastAsia"/>
        </w:rPr>
        <w:t>,</w:t>
      </w:r>
    </w:p>
    <w:p w14:paraId="19E336E3" w14:textId="24BA6106" w:rsidR="001347A1" w:rsidRDefault="005C53F1" w:rsidP="003D1C22">
      <w:pPr>
        <w:pStyle w:val="af3"/>
        <w:numPr>
          <w:ilvl w:val="0"/>
          <w:numId w:val="9"/>
        </w:numPr>
        <w:spacing w:after="120" w:line="240" w:lineRule="auto"/>
        <w:ind w:rightChars="-49" w:right="-98" w:firstLineChars="0"/>
        <w:rPr>
          <w:b/>
          <w:i/>
          <w:sz w:val="20"/>
          <w:szCs w:val="24"/>
        </w:rPr>
      </w:pPr>
      <w:r>
        <w:rPr>
          <w:rFonts w:hint="eastAsia"/>
          <w:b/>
          <w:i/>
          <w:sz w:val="20"/>
          <w:szCs w:val="24"/>
        </w:rPr>
        <w:t xml:space="preserve">It is preferred to support </w:t>
      </w:r>
      <w:r w:rsidR="00CA49CC">
        <w:rPr>
          <w:rFonts w:hint="eastAsia"/>
          <w:b/>
          <w:i/>
          <w:sz w:val="20"/>
          <w:szCs w:val="24"/>
        </w:rPr>
        <w:t xml:space="preserve">only </w:t>
      </w:r>
      <w:r w:rsidR="005F2E32" w:rsidRPr="005F2E32">
        <w:rPr>
          <w:rFonts w:hint="eastAsia"/>
          <w:b/>
          <w:i/>
          <w:sz w:val="20"/>
          <w:szCs w:val="24"/>
        </w:rPr>
        <w:t>K</w:t>
      </w:r>
      <w:r w:rsidR="005F2E32" w:rsidRPr="00314FBB">
        <w:rPr>
          <w:rFonts w:hint="eastAsia"/>
          <w:b/>
          <w:i/>
          <w:sz w:val="20"/>
          <w:szCs w:val="24"/>
          <w:vertAlign w:val="subscript"/>
        </w:rPr>
        <w:t>s</w:t>
      </w:r>
      <w:r w:rsidR="005F2E32" w:rsidRPr="005F2E32">
        <w:rPr>
          <w:rFonts w:hint="eastAsia"/>
          <w:b/>
          <w:i/>
          <w:sz w:val="20"/>
          <w:szCs w:val="24"/>
        </w:rPr>
        <w:t>=2 CMRs</w:t>
      </w:r>
      <w:r w:rsidR="00A645C1">
        <w:rPr>
          <w:rFonts w:hint="eastAsia"/>
          <w:b/>
          <w:i/>
          <w:sz w:val="20"/>
          <w:szCs w:val="24"/>
        </w:rPr>
        <w:t xml:space="preserve"> and N=1</w:t>
      </w:r>
      <w:r w:rsidR="00D4458F">
        <w:rPr>
          <w:rFonts w:hint="eastAsia"/>
          <w:b/>
          <w:i/>
          <w:sz w:val="20"/>
          <w:szCs w:val="24"/>
        </w:rPr>
        <w:t xml:space="preserve"> for FR1 and FR2</w:t>
      </w:r>
      <w:r>
        <w:rPr>
          <w:rFonts w:hint="eastAsia"/>
          <w:b/>
          <w:i/>
          <w:sz w:val="20"/>
          <w:szCs w:val="24"/>
        </w:rPr>
        <w:t>.</w:t>
      </w:r>
      <w:r w:rsidR="008016B8">
        <w:rPr>
          <w:rFonts w:hint="eastAsia"/>
          <w:b/>
          <w:i/>
          <w:sz w:val="20"/>
          <w:szCs w:val="24"/>
        </w:rPr>
        <w:t xml:space="preserve"> </w:t>
      </w:r>
      <w:r w:rsidR="008016B8">
        <w:rPr>
          <w:b/>
          <w:i/>
          <w:sz w:val="20"/>
          <w:szCs w:val="24"/>
        </w:rPr>
        <w:t>W</w:t>
      </w:r>
      <w:r w:rsidR="008016B8">
        <w:rPr>
          <w:rFonts w:hint="eastAsia"/>
          <w:b/>
          <w:i/>
          <w:sz w:val="20"/>
          <w:szCs w:val="24"/>
        </w:rPr>
        <w:t xml:space="preserve">hether CRI is needed depends on the </w:t>
      </w:r>
      <w:r w:rsidR="00A645C1">
        <w:rPr>
          <w:rFonts w:hint="eastAsia"/>
          <w:b/>
          <w:i/>
          <w:sz w:val="20"/>
          <w:szCs w:val="24"/>
        </w:rPr>
        <w:t xml:space="preserve">configured </w:t>
      </w:r>
      <w:r w:rsidR="008016B8" w:rsidRPr="008016B8">
        <w:rPr>
          <w:b/>
          <w:i/>
          <w:sz w:val="20"/>
          <w:szCs w:val="24"/>
        </w:rPr>
        <w:t>reporting mechanism</w:t>
      </w:r>
      <w:r w:rsidR="008016B8">
        <w:rPr>
          <w:rFonts w:hint="eastAsia"/>
          <w:b/>
          <w:i/>
          <w:sz w:val="20"/>
          <w:szCs w:val="24"/>
        </w:rPr>
        <w:t>.</w:t>
      </w:r>
    </w:p>
    <w:p w14:paraId="02327E7C" w14:textId="77777777" w:rsidR="00FC4C14" w:rsidRDefault="00FC4C14" w:rsidP="003D1C22">
      <w:pPr>
        <w:pStyle w:val="af3"/>
        <w:numPr>
          <w:ilvl w:val="0"/>
          <w:numId w:val="9"/>
        </w:numPr>
        <w:spacing w:after="120" w:line="240" w:lineRule="auto"/>
        <w:ind w:rightChars="-49" w:right="-98" w:firstLineChars="0"/>
        <w:rPr>
          <w:b/>
          <w:i/>
          <w:sz w:val="20"/>
          <w:szCs w:val="24"/>
        </w:rPr>
      </w:pPr>
      <w:r>
        <w:rPr>
          <w:b/>
          <w:i/>
          <w:sz w:val="20"/>
          <w:szCs w:val="24"/>
        </w:rPr>
        <w:t>I</w:t>
      </w:r>
      <w:r>
        <w:rPr>
          <w:rFonts w:hint="eastAsia"/>
          <w:b/>
          <w:i/>
          <w:sz w:val="20"/>
          <w:szCs w:val="24"/>
        </w:rPr>
        <w:t>f K</w:t>
      </w:r>
      <w:r w:rsidRPr="00314FBB">
        <w:rPr>
          <w:rFonts w:hint="eastAsia"/>
          <w:b/>
          <w:i/>
          <w:sz w:val="20"/>
          <w:szCs w:val="24"/>
          <w:vertAlign w:val="subscript"/>
        </w:rPr>
        <w:t>s</w:t>
      </w:r>
      <w:r>
        <w:rPr>
          <w:rFonts w:hint="eastAsia"/>
          <w:b/>
          <w:i/>
          <w:sz w:val="20"/>
          <w:szCs w:val="24"/>
        </w:rPr>
        <w:t xml:space="preserve">&gt;2 </w:t>
      </w:r>
      <w:r w:rsidRPr="005F2E32">
        <w:rPr>
          <w:rFonts w:hint="eastAsia"/>
          <w:b/>
          <w:i/>
          <w:sz w:val="20"/>
          <w:szCs w:val="24"/>
        </w:rPr>
        <w:t>CMRs</w:t>
      </w:r>
      <w:r>
        <w:rPr>
          <w:rFonts w:hint="eastAsia"/>
          <w:b/>
          <w:i/>
          <w:sz w:val="20"/>
          <w:szCs w:val="24"/>
        </w:rPr>
        <w:t xml:space="preserve"> is supported </w:t>
      </w:r>
      <w:r w:rsidRPr="005F2E32">
        <w:rPr>
          <w:rFonts w:hint="eastAsia"/>
          <w:b/>
          <w:i/>
          <w:sz w:val="20"/>
          <w:szCs w:val="24"/>
        </w:rPr>
        <w:t>in a CSI-RS resource set</w:t>
      </w:r>
      <w:r>
        <w:rPr>
          <w:rFonts w:hint="eastAsia"/>
          <w:b/>
          <w:i/>
          <w:sz w:val="20"/>
          <w:szCs w:val="24"/>
        </w:rPr>
        <w:t xml:space="preserve">, the maximal value of N and Ks are </w:t>
      </w:r>
      <w:proofErr w:type="spellStart"/>
      <w:r>
        <w:rPr>
          <w:rFonts w:hint="eastAsia"/>
          <w:b/>
          <w:i/>
          <w:sz w:val="20"/>
          <w:szCs w:val="24"/>
        </w:rPr>
        <w:t>Nmax</w:t>
      </w:r>
      <w:proofErr w:type="spellEnd"/>
      <w:r>
        <w:rPr>
          <w:rFonts w:hint="eastAsia"/>
          <w:b/>
          <w:i/>
          <w:sz w:val="20"/>
          <w:szCs w:val="24"/>
        </w:rPr>
        <w:t xml:space="preserve">= 2 and </w:t>
      </w:r>
      <w:proofErr w:type="spellStart"/>
      <w:r>
        <w:rPr>
          <w:rFonts w:hint="eastAsia"/>
          <w:b/>
          <w:i/>
          <w:sz w:val="20"/>
          <w:szCs w:val="24"/>
        </w:rPr>
        <w:t>Ks</w:t>
      </w:r>
      <w:proofErr w:type="gramStart"/>
      <w:r>
        <w:rPr>
          <w:rFonts w:hint="eastAsia"/>
          <w:b/>
          <w:i/>
          <w:sz w:val="20"/>
          <w:szCs w:val="24"/>
        </w:rPr>
        <w:t>,max</w:t>
      </w:r>
      <w:proofErr w:type="spellEnd"/>
      <w:proofErr w:type="gramEnd"/>
      <w:r>
        <w:rPr>
          <w:rFonts w:hint="eastAsia"/>
          <w:b/>
          <w:i/>
          <w:sz w:val="20"/>
          <w:szCs w:val="24"/>
        </w:rPr>
        <w:t>= 4.</w:t>
      </w:r>
    </w:p>
    <w:p w14:paraId="0F63CC07" w14:textId="2568BD53" w:rsidR="005C53F1" w:rsidRDefault="005C53F1" w:rsidP="003D1C22">
      <w:pPr>
        <w:pStyle w:val="af3"/>
        <w:numPr>
          <w:ilvl w:val="0"/>
          <w:numId w:val="9"/>
        </w:numPr>
        <w:spacing w:after="120" w:line="240" w:lineRule="auto"/>
        <w:ind w:rightChars="-49" w:right="-98" w:firstLineChars="0"/>
        <w:rPr>
          <w:b/>
          <w:i/>
          <w:sz w:val="20"/>
          <w:szCs w:val="24"/>
        </w:rPr>
      </w:pPr>
      <w:r>
        <w:rPr>
          <w:b/>
          <w:i/>
          <w:sz w:val="20"/>
          <w:szCs w:val="24"/>
        </w:rPr>
        <w:t>I</w:t>
      </w:r>
      <w:r>
        <w:rPr>
          <w:rFonts w:hint="eastAsia"/>
          <w:b/>
          <w:i/>
          <w:sz w:val="20"/>
          <w:szCs w:val="24"/>
        </w:rPr>
        <w:t>f K</w:t>
      </w:r>
      <w:r w:rsidRPr="00314FBB">
        <w:rPr>
          <w:rFonts w:hint="eastAsia"/>
          <w:b/>
          <w:i/>
          <w:sz w:val="20"/>
          <w:szCs w:val="24"/>
          <w:vertAlign w:val="subscript"/>
        </w:rPr>
        <w:t>s</w:t>
      </w:r>
      <w:r>
        <w:rPr>
          <w:rFonts w:hint="eastAsia"/>
          <w:b/>
          <w:i/>
          <w:sz w:val="20"/>
          <w:szCs w:val="24"/>
        </w:rPr>
        <w:t xml:space="preserve">&gt;2 </w:t>
      </w:r>
      <w:r w:rsidR="0085632F" w:rsidRPr="005F2E32">
        <w:rPr>
          <w:rFonts w:hint="eastAsia"/>
          <w:b/>
          <w:i/>
          <w:sz w:val="20"/>
          <w:szCs w:val="24"/>
        </w:rPr>
        <w:t>CMRs</w:t>
      </w:r>
      <w:r w:rsidR="0085632F">
        <w:rPr>
          <w:rFonts w:hint="eastAsia"/>
          <w:b/>
          <w:i/>
          <w:sz w:val="20"/>
          <w:szCs w:val="24"/>
        </w:rPr>
        <w:t xml:space="preserve"> </w:t>
      </w:r>
      <w:r>
        <w:rPr>
          <w:rFonts w:hint="eastAsia"/>
          <w:b/>
          <w:i/>
          <w:sz w:val="20"/>
          <w:szCs w:val="24"/>
        </w:rPr>
        <w:t>is supported</w:t>
      </w:r>
      <w:r w:rsidR="00A8373A">
        <w:rPr>
          <w:rFonts w:hint="eastAsia"/>
          <w:b/>
          <w:i/>
          <w:sz w:val="20"/>
          <w:szCs w:val="24"/>
        </w:rPr>
        <w:t xml:space="preserve"> </w:t>
      </w:r>
      <w:r w:rsidR="00A8373A" w:rsidRPr="005F2E32">
        <w:rPr>
          <w:rFonts w:hint="eastAsia"/>
          <w:b/>
          <w:i/>
          <w:sz w:val="20"/>
          <w:szCs w:val="24"/>
        </w:rPr>
        <w:t>in a CSI-RS resource set</w:t>
      </w:r>
      <w:r w:rsidR="00D2461E">
        <w:rPr>
          <w:rFonts w:hint="eastAsia"/>
          <w:b/>
          <w:i/>
          <w:sz w:val="20"/>
          <w:szCs w:val="24"/>
        </w:rPr>
        <w:t xml:space="preserve">, </w:t>
      </w:r>
      <w:r w:rsidR="00626FCC">
        <w:rPr>
          <w:rFonts w:hint="eastAsia"/>
          <w:b/>
          <w:i/>
          <w:sz w:val="20"/>
          <w:szCs w:val="24"/>
        </w:rPr>
        <w:t>support K</w:t>
      </w:r>
      <w:r w:rsidR="00626FCC" w:rsidRPr="00626FCC">
        <w:rPr>
          <w:rFonts w:hint="eastAsia"/>
          <w:b/>
          <w:i/>
          <w:sz w:val="20"/>
          <w:szCs w:val="24"/>
          <w:vertAlign w:val="subscript"/>
        </w:rPr>
        <w:t>1</w:t>
      </w:r>
      <w:r w:rsidR="00626FCC">
        <w:rPr>
          <w:rFonts w:hint="eastAsia"/>
          <w:b/>
          <w:i/>
          <w:sz w:val="20"/>
          <w:szCs w:val="24"/>
        </w:rPr>
        <w:t>=K</w:t>
      </w:r>
      <w:r w:rsidR="00626FCC" w:rsidRPr="00626FCC">
        <w:rPr>
          <w:rFonts w:hint="eastAsia"/>
          <w:b/>
          <w:i/>
          <w:sz w:val="20"/>
          <w:szCs w:val="24"/>
          <w:vertAlign w:val="subscript"/>
        </w:rPr>
        <w:t>2</w:t>
      </w:r>
      <w:r w:rsidR="00626FCC">
        <w:rPr>
          <w:rFonts w:hint="eastAsia"/>
          <w:b/>
          <w:i/>
          <w:sz w:val="20"/>
          <w:szCs w:val="24"/>
        </w:rPr>
        <w:t xml:space="preserve"> </w:t>
      </w:r>
      <w:r w:rsidR="003F7D42">
        <w:rPr>
          <w:rFonts w:hint="eastAsia"/>
          <w:b/>
          <w:i/>
          <w:sz w:val="20"/>
          <w:szCs w:val="24"/>
        </w:rPr>
        <w:t xml:space="preserve">only </w:t>
      </w:r>
      <w:r w:rsidR="00626FCC">
        <w:rPr>
          <w:rFonts w:hint="eastAsia"/>
          <w:b/>
          <w:i/>
          <w:sz w:val="20"/>
          <w:szCs w:val="24"/>
        </w:rPr>
        <w:t xml:space="preserve">and </w:t>
      </w:r>
      <w:r w:rsidR="00D2461E">
        <w:rPr>
          <w:b/>
          <w:i/>
          <w:sz w:val="20"/>
          <w:szCs w:val="24"/>
        </w:rPr>
        <w:t>implicit</w:t>
      </w:r>
      <w:r w:rsidR="00D2461E">
        <w:rPr>
          <w:rFonts w:hint="eastAsia"/>
          <w:b/>
          <w:i/>
          <w:sz w:val="20"/>
          <w:szCs w:val="24"/>
        </w:rPr>
        <w:t xml:space="preserve"> </w:t>
      </w:r>
      <w:r w:rsidR="003A6083">
        <w:rPr>
          <w:rFonts w:hint="eastAsia"/>
          <w:b/>
          <w:i/>
          <w:sz w:val="20"/>
          <w:szCs w:val="24"/>
        </w:rPr>
        <w:t>CMR pairing</w:t>
      </w:r>
      <w:r w:rsidR="00D2461E">
        <w:rPr>
          <w:rFonts w:hint="eastAsia"/>
          <w:b/>
          <w:i/>
          <w:sz w:val="20"/>
          <w:szCs w:val="24"/>
        </w:rPr>
        <w:t xml:space="preserve"> between </w:t>
      </w:r>
      <w:r w:rsidR="003A6083">
        <w:rPr>
          <w:rFonts w:hint="eastAsia"/>
          <w:b/>
          <w:i/>
          <w:sz w:val="20"/>
          <w:szCs w:val="24"/>
        </w:rPr>
        <w:t>CMR groups</w:t>
      </w:r>
      <w:r w:rsidR="004F6981">
        <w:rPr>
          <w:rFonts w:hint="eastAsia"/>
          <w:b/>
          <w:i/>
          <w:sz w:val="20"/>
          <w:szCs w:val="24"/>
        </w:rPr>
        <w:t xml:space="preserve"> for NC-JT measurement.</w:t>
      </w:r>
    </w:p>
    <w:p w14:paraId="09AA309A" w14:textId="17DD89C3" w:rsidR="00A90813" w:rsidRPr="00A90813" w:rsidRDefault="00DA47CD" w:rsidP="003D1C22">
      <w:pPr>
        <w:pStyle w:val="af3"/>
        <w:numPr>
          <w:ilvl w:val="0"/>
          <w:numId w:val="9"/>
        </w:numPr>
        <w:spacing w:after="120" w:line="240" w:lineRule="auto"/>
        <w:ind w:rightChars="-49" w:right="-98" w:firstLineChars="0"/>
        <w:rPr>
          <w:b/>
          <w:i/>
          <w:sz w:val="20"/>
          <w:szCs w:val="24"/>
        </w:rPr>
      </w:pPr>
      <w:r>
        <w:rPr>
          <w:rFonts w:hint="eastAsia"/>
          <w:b/>
          <w:i/>
          <w:sz w:val="20"/>
          <w:szCs w:val="24"/>
        </w:rPr>
        <w:t xml:space="preserve">If </w:t>
      </w:r>
      <w:r w:rsidRPr="00DA47CD">
        <w:rPr>
          <w:rFonts w:hint="eastAsia"/>
          <w:b/>
          <w:i/>
          <w:sz w:val="20"/>
          <w:szCs w:val="24"/>
        </w:rPr>
        <w:t>K</w:t>
      </w:r>
      <w:r w:rsidRPr="00DA47CD">
        <w:rPr>
          <w:rFonts w:hint="eastAsia"/>
          <w:b/>
          <w:i/>
          <w:sz w:val="20"/>
          <w:szCs w:val="24"/>
          <w:vertAlign w:val="subscript"/>
        </w:rPr>
        <w:t>s</w:t>
      </w:r>
      <w:r w:rsidRPr="00DA47CD">
        <w:rPr>
          <w:rFonts w:hint="eastAsia"/>
          <w:b/>
          <w:i/>
          <w:sz w:val="20"/>
          <w:szCs w:val="24"/>
        </w:rPr>
        <w:t xml:space="preserve"> CMRs are config</w:t>
      </w:r>
      <w:r w:rsidR="00C31770">
        <w:rPr>
          <w:rFonts w:hint="eastAsia"/>
          <w:b/>
          <w:i/>
          <w:sz w:val="20"/>
          <w:szCs w:val="24"/>
        </w:rPr>
        <w:t>ured in a CSI-RS resource set, (2N+</w:t>
      </w:r>
      <w:r w:rsidRPr="00DA47CD">
        <w:rPr>
          <w:rFonts w:hint="eastAsia"/>
          <w:b/>
          <w:i/>
          <w:sz w:val="20"/>
          <w:szCs w:val="24"/>
        </w:rPr>
        <w:t>K</w:t>
      </w:r>
      <w:r w:rsidRPr="00DA47CD">
        <w:rPr>
          <w:rFonts w:hint="eastAsia"/>
          <w:b/>
          <w:i/>
          <w:sz w:val="20"/>
          <w:szCs w:val="24"/>
          <w:vertAlign w:val="subscript"/>
        </w:rPr>
        <w:t>s</w:t>
      </w:r>
      <w:r w:rsidR="00C31770">
        <w:rPr>
          <w:rFonts w:hint="eastAsia"/>
          <w:b/>
          <w:i/>
          <w:sz w:val="20"/>
          <w:szCs w:val="24"/>
        </w:rPr>
        <w:t xml:space="preserve">) </w:t>
      </w:r>
      <w:r w:rsidRPr="00DA47CD">
        <w:rPr>
          <w:rFonts w:hint="eastAsia"/>
          <w:b/>
          <w:i/>
          <w:sz w:val="20"/>
          <w:szCs w:val="24"/>
        </w:rPr>
        <w:t>CPUs are counted for the CSI report (K</w:t>
      </w:r>
      <w:r w:rsidRPr="00DA47CD">
        <w:rPr>
          <w:rFonts w:hint="eastAsia"/>
          <w:b/>
          <w:i/>
          <w:sz w:val="20"/>
          <w:szCs w:val="24"/>
          <w:vertAlign w:val="subscript"/>
        </w:rPr>
        <w:t>s</w:t>
      </w:r>
      <w:r w:rsidRPr="00DA47CD">
        <w:rPr>
          <w:rFonts w:hint="eastAsia"/>
          <w:b/>
          <w:i/>
          <w:sz w:val="20"/>
          <w:szCs w:val="24"/>
        </w:rPr>
        <w:t xml:space="preserve"> CPUs</w:t>
      </w:r>
      <w:r w:rsidRPr="00DA47CD">
        <w:rPr>
          <w:b/>
          <w:i/>
          <w:sz w:val="20"/>
          <w:szCs w:val="24"/>
        </w:rPr>
        <w:t xml:space="preserve"> </w:t>
      </w:r>
      <w:r w:rsidRPr="00DA47CD">
        <w:rPr>
          <w:rFonts w:hint="eastAsia"/>
          <w:b/>
          <w:i/>
          <w:sz w:val="20"/>
          <w:szCs w:val="24"/>
        </w:rPr>
        <w:t xml:space="preserve">for </w:t>
      </w:r>
      <w:r w:rsidRPr="00DA47CD">
        <w:rPr>
          <w:b/>
          <w:i/>
          <w:sz w:val="20"/>
          <w:szCs w:val="24"/>
        </w:rPr>
        <w:t xml:space="preserve">single-TRP </w:t>
      </w:r>
      <w:r w:rsidRPr="00DA47CD">
        <w:rPr>
          <w:rFonts w:hint="eastAsia"/>
          <w:b/>
          <w:i/>
          <w:sz w:val="20"/>
          <w:szCs w:val="24"/>
        </w:rPr>
        <w:t xml:space="preserve">and </w:t>
      </w:r>
      <w:r w:rsidR="001B11E9">
        <w:rPr>
          <w:rFonts w:hint="eastAsia"/>
          <w:b/>
          <w:i/>
          <w:sz w:val="20"/>
          <w:szCs w:val="24"/>
        </w:rPr>
        <w:t xml:space="preserve">2N CPUs for </w:t>
      </w:r>
      <w:r w:rsidRPr="00DA47CD">
        <w:rPr>
          <w:b/>
          <w:i/>
          <w:sz w:val="20"/>
          <w:szCs w:val="24"/>
        </w:rPr>
        <w:t>NCJT measurement hypothesis</w:t>
      </w:r>
      <w:r w:rsidRPr="00DA47CD">
        <w:rPr>
          <w:rFonts w:hint="eastAsia"/>
          <w:b/>
          <w:i/>
          <w:sz w:val="20"/>
          <w:szCs w:val="24"/>
        </w:rPr>
        <w:t>).</w:t>
      </w:r>
    </w:p>
    <w:p w14:paraId="61174A60" w14:textId="206AD892" w:rsidR="00A90813" w:rsidRPr="00A90813" w:rsidRDefault="00A90813" w:rsidP="00A90813">
      <w:pPr>
        <w:pStyle w:val="000proposal"/>
        <w:numPr>
          <w:ilvl w:val="0"/>
          <w:numId w:val="36"/>
        </w:numPr>
        <w:rPr>
          <w:rFonts w:eastAsiaTheme="minorEastAsia"/>
          <w:b w:val="0"/>
          <w:bCs w:val="0"/>
          <w:i w:val="0"/>
          <w:iCs w:val="0"/>
        </w:rPr>
      </w:pPr>
      <w:r>
        <w:rPr>
          <w:rFonts w:eastAsiaTheme="minorEastAsia" w:hint="eastAsia"/>
          <w:b w:val="0"/>
          <w:bCs w:val="0"/>
          <w:i w:val="0"/>
          <w:iCs w:val="0"/>
        </w:rPr>
        <w:t>CSI report for Option 2</w:t>
      </w:r>
    </w:p>
    <w:p w14:paraId="37AC293F" w14:textId="1856188E" w:rsidR="00762074" w:rsidRDefault="00762074" w:rsidP="00B909F2">
      <w:pPr>
        <w:autoSpaceDE w:val="0"/>
        <w:autoSpaceDN w:val="0"/>
        <w:adjustRightInd w:val="0"/>
        <w:snapToGrid w:val="0"/>
        <w:spacing w:after="120"/>
        <w:jc w:val="both"/>
        <w:rPr>
          <w:rFonts w:eastAsiaTheme="minorEastAsia"/>
          <w:szCs w:val="20"/>
          <w:lang w:eastAsia="zh-CN"/>
        </w:rPr>
      </w:pPr>
      <w:r>
        <w:rPr>
          <w:rFonts w:eastAsiaTheme="minorEastAsia" w:hint="eastAsia"/>
          <w:szCs w:val="20"/>
          <w:lang w:eastAsia="zh-CN"/>
        </w:rPr>
        <w:t>It is FFS how to report t</w:t>
      </w:r>
      <w:r w:rsidRPr="00762074">
        <w:rPr>
          <w:rFonts w:eastAsiaTheme="minorEastAsia"/>
          <w:szCs w:val="20"/>
          <w:lang w:eastAsia="zh-CN"/>
        </w:rPr>
        <w:t>he recommended measurement hypothesis</w:t>
      </w:r>
      <w:r>
        <w:rPr>
          <w:rFonts w:eastAsiaTheme="minorEastAsia" w:hint="eastAsia"/>
          <w:szCs w:val="20"/>
          <w:lang w:eastAsia="zh-CN"/>
        </w:rPr>
        <w:t xml:space="preserve"> between single TRP transmission and NC-JT </w:t>
      </w:r>
      <w:r>
        <w:rPr>
          <w:rFonts w:eastAsiaTheme="minorEastAsia"/>
          <w:szCs w:val="20"/>
          <w:lang w:eastAsia="zh-CN"/>
        </w:rPr>
        <w:t>transmission</w:t>
      </w:r>
      <w:r>
        <w:rPr>
          <w:rFonts w:eastAsiaTheme="minorEastAsia" w:hint="eastAsia"/>
          <w:szCs w:val="20"/>
          <w:lang w:eastAsia="zh-CN"/>
        </w:rPr>
        <w:t xml:space="preserve">. Since the content of CSI report is </w:t>
      </w:r>
      <w:r>
        <w:rPr>
          <w:rFonts w:eastAsiaTheme="minorEastAsia"/>
          <w:szCs w:val="20"/>
          <w:lang w:eastAsia="zh-CN"/>
        </w:rPr>
        <w:t>depended</w:t>
      </w:r>
      <w:r>
        <w:rPr>
          <w:rFonts w:eastAsiaTheme="minorEastAsia" w:hint="eastAsia"/>
          <w:szCs w:val="20"/>
          <w:lang w:eastAsia="zh-CN"/>
        </w:rPr>
        <w:t xml:space="preserve"> on the </w:t>
      </w:r>
      <w:r w:rsidRPr="00762074">
        <w:rPr>
          <w:rFonts w:eastAsiaTheme="minorEastAsia"/>
          <w:szCs w:val="20"/>
          <w:lang w:eastAsia="zh-CN"/>
        </w:rPr>
        <w:t>recommended measurement hypothesis</w:t>
      </w:r>
      <w:r>
        <w:rPr>
          <w:rFonts w:eastAsiaTheme="minorEastAsia" w:hint="eastAsia"/>
          <w:szCs w:val="20"/>
          <w:lang w:eastAsia="zh-CN"/>
        </w:rPr>
        <w:t xml:space="preserve">, it is </w:t>
      </w:r>
      <w:r w:rsidR="00DA5A85">
        <w:rPr>
          <w:rFonts w:eastAsiaTheme="minorEastAsia" w:hint="eastAsia"/>
          <w:szCs w:val="20"/>
          <w:lang w:eastAsia="zh-CN"/>
        </w:rPr>
        <w:t>straightforward</w:t>
      </w:r>
      <w:r>
        <w:rPr>
          <w:rFonts w:eastAsiaTheme="minorEastAsia" w:hint="eastAsia"/>
          <w:szCs w:val="20"/>
          <w:lang w:eastAsia="zh-CN"/>
        </w:rPr>
        <w:t xml:space="preserve"> that the </w:t>
      </w:r>
      <w:r>
        <w:rPr>
          <w:rFonts w:eastAsiaTheme="minorEastAsia"/>
          <w:szCs w:val="20"/>
          <w:lang w:eastAsia="zh-CN"/>
        </w:rPr>
        <w:t>information</w:t>
      </w:r>
      <w:r>
        <w:rPr>
          <w:rFonts w:eastAsiaTheme="minorEastAsia" w:hint="eastAsia"/>
          <w:szCs w:val="20"/>
          <w:lang w:eastAsia="zh-CN"/>
        </w:rPr>
        <w:t xml:space="preserve"> should be reported in CSI part 1 whose payload is fixed. </w:t>
      </w:r>
    </w:p>
    <w:p w14:paraId="31B807F4" w14:textId="77777777" w:rsidR="003945CC" w:rsidRPr="00DA5A85" w:rsidRDefault="003945CC" w:rsidP="00B909F2">
      <w:pPr>
        <w:pStyle w:val="af3"/>
        <w:numPr>
          <w:ilvl w:val="0"/>
          <w:numId w:val="9"/>
        </w:numPr>
        <w:spacing w:after="120" w:line="240" w:lineRule="auto"/>
        <w:ind w:left="822" w:rightChars="-49" w:right="-98" w:firstLineChars="0" w:hanging="357"/>
        <w:jc w:val="both"/>
        <w:rPr>
          <w:rFonts w:eastAsiaTheme="minorEastAsia"/>
          <w:sz w:val="20"/>
          <w:szCs w:val="20"/>
        </w:rPr>
      </w:pPr>
      <w:r w:rsidRPr="00DA5A85">
        <w:rPr>
          <w:rFonts w:eastAsiaTheme="minorEastAsia" w:hint="eastAsia"/>
          <w:sz w:val="20"/>
          <w:szCs w:val="20"/>
        </w:rPr>
        <w:t xml:space="preserve">If single TRP </w:t>
      </w:r>
      <w:r w:rsidRPr="00DA5A85">
        <w:rPr>
          <w:rFonts w:eastAsiaTheme="minorEastAsia"/>
          <w:sz w:val="20"/>
          <w:szCs w:val="20"/>
        </w:rPr>
        <w:t>measurement hypothesis</w:t>
      </w:r>
      <w:r w:rsidRPr="00DA5A85">
        <w:rPr>
          <w:rFonts w:eastAsiaTheme="minorEastAsia" w:hint="eastAsia"/>
          <w:sz w:val="20"/>
          <w:szCs w:val="20"/>
        </w:rPr>
        <w:t xml:space="preserve"> is reported, the CSI report is similar to Rel-15 for type 1 codebook, e.g. CRI, RI, CQI for first CW are reported in CSI part 1, while PMI and possible second CQI are reported in CSI part 2. </w:t>
      </w:r>
    </w:p>
    <w:p w14:paraId="25928811" w14:textId="2F2AB5BE" w:rsidR="00762074" w:rsidRPr="00DA5A85" w:rsidRDefault="00762074" w:rsidP="00B909F2">
      <w:pPr>
        <w:pStyle w:val="af3"/>
        <w:numPr>
          <w:ilvl w:val="0"/>
          <w:numId w:val="9"/>
        </w:numPr>
        <w:spacing w:after="120" w:line="240" w:lineRule="auto"/>
        <w:ind w:left="822" w:rightChars="-49" w:right="-98" w:firstLineChars="0" w:hanging="357"/>
        <w:jc w:val="both"/>
        <w:rPr>
          <w:rFonts w:eastAsiaTheme="minorEastAsia"/>
          <w:sz w:val="20"/>
          <w:szCs w:val="20"/>
        </w:rPr>
      </w:pPr>
      <w:r w:rsidRPr="00DA5A85">
        <w:rPr>
          <w:rFonts w:eastAsiaTheme="minorEastAsia" w:hint="eastAsia"/>
          <w:sz w:val="20"/>
          <w:szCs w:val="20"/>
        </w:rPr>
        <w:t xml:space="preserve"> </w:t>
      </w:r>
      <w:r w:rsidR="00DE1BC8" w:rsidRPr="00DA5A85">
        <w:rPr>
          <w:rFonts w:eastAsiaTheme="minorEastAsia" w:hint="eastAsia"/>
          <w:sz w:val="20"/>
          <w:szCs w:val="20"/>
        </w:rPr>
        <w:t xml:space="preserve">If NC-JT </w:t>
      </w:r>
      <w:r w:rsidR="00DE1BC8" w:rsidRPr="00DA5A85">
        <w:rPr>
          <w:rFonts w:eastAsiaTheme="minorEastAsia"/>
          <w:sz w:val="20"/>
          <w:szCs w:val="20"/>
        </w:rPr>
        <w:t>measurement</w:t>
      </w:r>
      <w:r w:rsidR="00DE1BC8" w:rsidRPr="00DA5A85">
        <w:rPr>
          <w:rFonts w:eastAsiaTheme="minorEastAsia" w:hint="eastAsia"/>
          <w:sz w:val="20"/>
          <w:szCs w:val="20"/>
        </w:rPr>
        <w:t xml:space="preserve"> hypothesis is reported, at least two RIs</w:t>
      </w:r>
      <w:r w:rsidR="00B909F2">
        <w:rPr>
          <w:rFonts w:eastAsiaTheme="minorEastAsia" w:hint="eastAsia"/>
          <w:sz w:val="20"/>
          <w:szCs w:val="20"/>
        </w:rPr>
        <w:t>,</w:t>
      </w:r>
      <w:r w:rsidR="00DE1BC8" w:rsidRPr="00DA5A85">
        <w:rPr>
          <w:rFonts w:eastAsiaTheme="minorEastAsia" w:hint="eastAsia"/>
          <w:sz w:val="20"/>
          <w:szCs w:val="20"/>
        </w:rPr>
        <w:t xml:space="preserve"> two PMIs need to be reported. The RIs should be reported in CSI part 1, since it will determine the </w:t>
      </w:r>
      <w:r w:rsidR="00DE1BC8" w:rsidRPr="00DA5A85">
        <w:rPr>
          <w:rFonts w:eastAsiaTheme="minorEastAsia"/>
          <w:sz w:val="20"/>
          <w:szCs w:val="20"/>
        </w:rPr>
        <w:t>payload</w:t>
      </w:r>
      <w:r w:rsidR="00DE1BC8" w:rsidRPr="00DA5A85">
        <w:rPr>
          <w:rFonts w:eastAsiaTheme="minorEastAsia" w:hint="eastAsia"/>
          <w:sz w:val="20"/>
          <w:szCs w:val="20"/>
        </w:rPr>
        <w:t xml:space="preserve"> of PMIs and possible CQI in CSI part2.</w:t>
      </w:r>
    </w:p>
    <w:p w14:paraId="0AAC8E19" w14:textId="50154080" w:rsidR="00762074" w:rsidRDefault="00DE1BC8" w:rsidP="003945CC">
      <w:pPr>
        <w:autoSpaceDE w:val="0"/>
        <w:autoSpaceDN w:val="0"/>
        <w:adjustRightInd w:val="0"/>
        <w:snapToGrid w:val="0"/>
        <w:spacing w:after="120"/>
        <w:jc w:val="both"/>
        <w:rPr>
          <w:rFonts w:eastAsiaTheme="minorEastAsia"/>
          <w:szCs w:val="20"/>
          <w:lang w:eastAsia="zh-CN"/>
        </w:rPr>
      </w:pPr>
      <w:r w:rsidRPr="003945CC">
        <w:rPr>
          <w:rFonts w:eastAsiaTheme="minorEastAsia" w:hint="eastAsia"/>
          <w:szCs w:val="20"/>
          <w:lang w:eastAsia="zh-CN"/>
        </w:rPr>
        <w:t xml:space="preserve">Considering the number of RI and PMI is </w:t>
      </w:r>
      <w:r w:rsidRPr="003945CC">
        <w:rPr>
          <w:rFonts w:eastAsiaTheme="minorEastAsia"/>
          <w:szCs w:val="20"/>
          <w:lang w:eastAsia="zh-CN"/>
        </w:rPr>
        <w:t>depended</w:t>
      </w:r>
      <w:r w:rsidRPr="003945CC">
        <w:rPr>
          <w:rFonts w:eastAsiaTheme="minorEastAsia" w:hint="eastAsia"/>
          <w:szCs w:val="20"/>
          <w:lang w:eastAsia="zh-CN"/>
        </w:rPr>
        <w:t xml:space="preserve"> on the reported hypothesis, and the payload of CSI part 1 should be fixed, two RIs </w:t>
      </w:r>
      <w:r w:rsidR="00B909F2">
        <w:rPr>
          <w:rFonts w:eastAsiaTheme="minorEastAsia" w:hint="eastAsia"/>
          <w:szCs w:val="20"/>
          <w:lang w:eastAsia="zh-CN"/>
        </w:rPr>
        <w:t xml:space="preserve">or one RI indicating one or two </w:t>
      </w:r>
      <w:r w:rsidR="00873BE3">
        <w:rPr>
          <w:rFonts w:eastAsiaTheme="minorEastAsia" w:hint="eastAsia"/>
          <w:szCs w:val="20"/>
          <w:lang w:eastAsia="zh-CN"/>
        </w:rPr>
        <w:t>rank</w:t>
      </w:r>
      <w:r w:rsidR="00B909F2">
        <w:rPr>
          <w:rFonts w:eastAsiaTheme="minorEastAsia" w:hint="eastAsia"/>
          <w:szCs w:val="20"/>
          <w:lang w:eastAsia="zh-CN"/>
        </w:rPr>
        <w:t xml:space="preserve"> values </w:t>
      </w:r>
      <w:r w:rsidRPr="003945CC">
        <w:rPr>
          <w:rFonts w:eastAsiaTheme="minorEastAsia" w:hint="eastAsia"/>
          <w:szCs w:val="20"/>
          <w:lang w:eastAsia="zh-CN"/>
        </w:rPr>
        <w:t xml:space="preserve">need to be </w:t>
      </w:r>
      <w:r w:rsidR="00B909F2">
        <w:rPr>
          <w:rFonts w:eastAsiaTheme="minorEastAsia" w:hint="eastAsia"/>
          <w:szCs w:val="20"/>
          <w:lang w:eastAsia="zh-CN"/>
        </w:rPr>
        <w:t>included</w:t>
      </w:r>
      <w:r w:rsidRPr="003945CC">
        <w:rPr>
          <w:rFonts w:eastAsiaTheme="minorEastAsia" w:hint="eastAsia"/>
          <w:szCs w:val="20"/>
          <w:lang w:eastAsia="zh-CN"/>
        </w:rPr>
        <w:t xml:space="preserve"> in CSI part 1 of CSI report for option 2. </w:t>
      </w:r>
      <w:r w:rsidR="003945CC" w:rsidRPr="003945CC">
        <w:rPr>
          <w:rFonts w:eastAsiaTheme="minorEastAsia"/>
          <w:szCs w:val="20"/>
          <w:lang w:eastAsia="zh-CN"/>
        </w:rPr>
        <w:t>I</w:t>
      </w:r>
      <w:r w:rsidR="003945CC" w:rsidRPr="003945CC">
        <w:rPr>
          <w:rFonts w:eastAsiaTheme="minorEastAsia" w:hint="eastAsia"/>
          <w:szCs w:val="20"/>
          <w:lang w:eastAsia="zh-CN"/>
        </w:rPr>
        <w:t xml:space="preserve">f single TRP </w:t>
      </w:r>
      <w:r w:rsidR="003945CC" w:rsidRPr="00762074">
        <w:rPr>
          <w:rFonts w:eastAsiaTheme="minorEastAsia"/>
          <w:szCs w:val="20"/>
          <w:lang w:eastAsia="zh-CN"/>
        </w:rPr>
        <w:t>measurement hypothesis</w:t>
      </w:r>
      <w:r w:rsidR="003945CC">
        <w:rPr>
          <w:rFonts w:eastAsiaTheme="minorEastAsia" w:hint="eastAsia"/>
          <w:szCs w:val="20"/>
          <w:lang w:eastAsia="zh-CN"/>
        </w:rPr>
        <w:t xml:space="preserve"> is reported, one of the RIs can be reserved</w:t>
      </w:r>
      <w:r w:rsidR="00873BE3">
        <w:rPr>
          <w:rFonts w:eastAsiaTheme="minorEastAsia" w:hint="eastAsia"/>
          <w:szCs w:val="20"/>
          <w:lang w:eastAsia="zh-CN"/>
        </w:rPr>
        <w:t xml:space="preserve"> or the RI can indicate only one value</w:t>
      </w:r>
      <w:r w:rsidR="003945CC">
        <w:rPr>
          <w:rFonts w:eastAsiaTheme="minorEastAsia" w:hint="eastAsia"/>
          <w:szCs w:val="20"/>
          <w:lang w:eastAsia="zh-CN"/>
        </w:rPr>
        <w:t xml:space="preserve">. </w:t>
      </w:r>
      <w:r w:rsidR="00AD5B5B">
        <w:rPr>
          <w:rFonts w:eastAsiaTheme="minorEastAsia" w:hint="eastAsia"/>
          <w:szCs w:val="20"/>
          <w:lang w:eastAsia="zh-CN"/>
        </w:rPr>
        <w:t xml:space="preserve">The one or two PMIs can be report in CSI part 2, </w:t>
      </w:r>
      <w:r w:rsidR="00636337">
        <w:rPr>
          <w:rFonts w:eastAsiaTheme="minorEastAsia" w:hint="eastAsia"/>
          <w:szCs w:val="20"/>
          <w:lang w:eastAsia="zh-CN"/>
        </w:rPr>
        <w:t>and the</w:t>
      </w:r>
      <w:r w:rsidR="00AD5B5B">
        <w:rPr>
          <w:rFonts w:eastAsiaTheme="minorEastAsia" w:hint="eastAsia"/>
          <w:szCs w:val="20"/>
          <w:lang w:eastAsia="zh-CN"/>
        </w:rPr>
        <w:t xml:space="preserve"> number is depended on </w:t>
      </w:r>
      <w:r w:rsidR="00636337">
        <w:rPr>
          <w:rFonts w:eastAsiaTheme="minorEastAsia" w:hint="eastAsia"/>
          <w:szCs w:val="20"/>
          <w:lang w:eastAsia="zh-CN"/>
        </w:rPr>
        <w:t>the reported hypothesis</w:t>
      </w:r>
      <w:r w:rsidR="00AD5B5B">
        <w:rPr>
          <w:rFonts w:eastAsiaTheme="minorEastAsia" w:hint="eastAsia"/>
          <w:szCs w:val="20"/>
          <w:lang w:eastAsia="zh-CN"/>
        </w:rPr>
        <w:t xml:space="preserve">. </w:t>
      </w:r>
      <w:r w:rsidR="003945CC">
        <w:rPr>
          <w:rFonts w:eastAsiaTheme="minorEastAsia" w:hint="eastAsia"/>
          <w:szCs w:val="20"/>
          <w:lang w:eastAsia="zh-CN"/>
        </w:rPr>
        <w:t xml:space="preserve">The </w:t>
      </w:r>
      <w:r w:rsidR="003945CC" w:rsidRPr="00762074">
        <w:rPr>
          <w:rFonts w:eastAsiaTheme="minorEastAsia"/>
          <w:szCs w:val="20"/>
          <w:lang w:eastAsia="zh-CN"/>
        </w:rPr>
        <w:t>recommended measurement hypothesis</w:t>
      </w:r>
      <w:r w:rsidR="003945CC">
        <w:rPr>
          <w:rFonts w:eastAsiaTheme="minorEastAsia" w:hint="eastAsia"/>
          <w:szCs w:val="20"/>
          <w:lang w:eastAsia="zh-CN"/>
        </w:rPr>
        <w:t xml:space="preserve"> can be reported by </w:t>
      </w:r>
      <w:r w:rsidR="00222772">
        <w:rPr>
          <w:rFonts w:eastAsiaTheme="minorEastAsia" w:hint="eastAsia"/>
          <w:szCs w:val="20"/>
          <w:lang w:eastAsia="zh-CN"/>
        </w:rPr>
        <w:t>one of three</w:t>
      </w:r>
      <w:r w:rsidR="003945CC">
        <w:rPr>
          <w:rFonts w:eastAsiaTheme="minorEastAsia" w:hint="eastAsia"/>
          <w:szCs w:val="20"/>
          <w:lang w:eastAsia="zh-CN"/>
        </w:rPr>
        <w:t xml:space="preserve"> ways:</w:t>
      </w:r>
    </w:p>
    <w:p w14:paraId="7C15E3A5" w14:textId="6F52BA71" w:rsidR="003945CC" w:rsidRPr="004A35B9" w:rsidRDefault="00AD5B5B" w:rsidP="005A6969">
      <w:pPr>
        <w:pStyle w:val="af3"/>
        <w:numPr>
          <w:ilvl w:val="0"/>
          <w:numId w:val="9"/>
        </w:numPr>
        <w:spacing w:after="120" w:line="240" w:lineRule="auto"/>
        <w:ind w:left="822" w:rightChars="-49" w:right="-98" w:firstLineChars="0" w:hanging="357"/>
        <w:jc w:val="both"/>
        <w:rPr>
          <w:rFonts w:eastAsiaTheme="minorEastAsia"/>
          <w:sz w:val="20"/>
          <w:szCs w:val="20"/>
        </w:rPr>
      </w:pPr>
      <w:r w:rsidRPr="004A35B9">
        <w:rPr>
          <w:rFonts w:eastAsiaTheme="minorEastAsia"/>
          <w:sz w:val="20"/>
          <w:szCs w:val="20"/>
        </w:rPr>
        <w:t>M</w:t>
      </w:r>
      <w:r w:rsidRPr="004A35B9">
        <w:rPr>
          <w:rFonts w:eastAsiaTheme="minorEastAsia" w:hint="eastAsia"/>
          <w:sz w:val="20"/>
          <w:szCs w:val="20"/>
        </w:rPr>
        <w:t xml:space="preserve">ethod 1: </w:t>
      </w:r>
      <w:r w:rsidR="00DB4CCA" w:rsidRPr="004A35B9">
        <w:rPr>
          <w:rFonts w:eastAsiaTheme="minorEastAsia" w:hint="eastAsia"/>
          <w:sz w:val="20"/>
          <w:szCs w:val="20"/>
        </w:rPr>
        <w:t xml:space="preserve">One bit in CSI part 1 </w:t>
      </w:r>
      <w:r w:rsidRPr="004A35B9">
        <w:rPr>
          <w:rFonts w:eastAsiaTheme="minorEastAsia" w:hint="eastAsia"/>
          <w:sz w:val="20"/>
          <w:szCs w:val="20"/>
        </w:rPr>
        <w:t>is</w:t>
      </w:r>
      <w:r w:rsidR="00DB4CCA" w:rsidRPr="004A35B9">
        <w:rPr>
          <w:rFonts w:eastAsiaTheme="minorEastAsia" w:hint="eastAsia"/>
          <w:sz w:val="20"/>
          <w:szCs w:val="20"/>
        </w:rPr>
        <w:t xml:space="preserve"> used to indicate the hypothesis</w:t>
      </w:r>
      <w:r w:rsidR="009E65F4" w:rsidRPr="004A35B9">
        <w:rPr>
          <w:rFonts w:eastAsiaTheme="minorEastAsia" w:hint="eastAsia"/>
          <w:sz w:val="20"/>
          <w:szCs w:val="20"/>
        </w:rPr>
        <w:t>, together with other information.</w:t>
      </w:r>
      <w:r w:rsidR="00D04F91">
        <w:rPr>
          <w:rFonts w:eastAsiaTheme="minorEastAsia" w:hint="eastAsia"/>
          <w:sz w:val="20"/>
          <w:szCs w:val="20"/>
        </w:rPr>
        <w:t xml:space="preserve"> The bit will determine</w:t>
      </w:r>
      <w:r w:rsidR="004A35B9" w:rsidRPr="004A35B9">
        <w:rPr>
          <w:rFonts w:eastAsiaTheme="minorEastAsia" w:hint="eastAsia"/>
          <w:sz w:val="20"/>
          <w:szCs w:val="20"/>
        </w:rPr>
        <w:t xml:space="preserve"> the </w:t>
      </w:r>
      <w:r w:rsidR="00D04F91">
        <w:rPr>
          <w:rFonts w:eastAsiaTheme="minorEastAsia" w:hint="eastAsia"/>
          <w:sz w:val="20"/>
          <w:szCs w:val="20"/>
        </w:rPr>
        <w:t xml:space="preserve">number of efficient RI(s) in CSI, </w:t>
      </w:r>
      <w:r w:rsidR="003B53A0">
        <w:rPr>
          <w:rFonts w:eastAsiaTheme="minorEastAsia" w:hint="eastAsia"/>
          <w:sz w:val="20"/>
          <w:szCs w:val="20"/>
        </w:rPr>
        <w:t xml:space="preserve">as well as </w:t>
      </w:r>
      <w:r w:rsidR="00D04F91">
        <w:rPr>
          <w:rFonts w:eastAsiaTheme="minorEastAsia" w:hint="eastAsia"/>
          <w:sz w:val="20"/>
          <w:szCs w:val="20"/>
        </w:rPr>
        <w:t>whether a CMR or a CMR pair is indicated by CRI</w:t>
      </w:r>
      <w:r w:rsidR="003B53A0">
        <w:rPr>
          <w:rFonts w:eastAsiaTheme="minorEastAsia" w:hint="eastAsia"/>
          <w:sz w:val="20"/>
          <w:szCs w:val="20"/>
        </w:rPr>
        <w:t>. The payload of the CRI</w:t>
      </w:r>
      <w:r w:rsidR="00D04F91">
        <w:rPr>
          <w:rFonts w:eastAsiaTheme="minorEastAsia" w:hint="eastAsia"/>
          <w:sz w:val="20"/>
          <w:szCs w:val="20"/>
        </w:rPr>
        <w:t xml:space="preserve"> can be </w:t>
      </w:r>
      <w:proofErr w:type="gramStart"/>
      <w:r w:rsidR="00D04F91">
        <w:rPr>
          <w:rFonts w:eastAsiaTheme="minorEastAsia" w:hint="eastAsia"/>
          <w:sz w:val="20"/>
          <w:szCs w:val="20"/>
        </w:rPr>
        <w:t>log</w:t>
      </w:r>
      <w:r w:rsidR="00D04F91" w:rsidRPr="00D04F91">
        <w:rPr>
          <w:rFonts w:eastAsiaTheme="minorEastAsia" w:hint="eastAsia"/>
          <w:sz w:val="20"/>
          <w:szCs w:val="20"/>
          <w:vertAlign w:val="subscript"/>
        </w:rPr>
        <w:t>2</w:t>
      </w:r>
      <w:r w:rsidR="00D04F91">
        <w:rPr>
          <w:rFonts w:eastAsiaTheme="minorEastAsia" w:hint="eastAsia"/>
          <w:sz w:val="20"/>
          <w:szCs w:val="20"/>
        </w:rPr>
        <w:t>(</w:t>
      </w:r>
      <w:proofErr w:type="gramEnd"/>
      <w:r w:rsidR="00D04F91">
        <w:rPr>
          <w:rFonts w:eastAsiaTheme="minorEastAsia" w:hint="eastAsia"/>
          <w:sz w:val="20"/>
          <w:szCs w:val="20"/>
        </w:rPr>
        <w:t>max(K,N)).</w:t>
      </w:r>
    </w:p>
    <w:p w14:paraId="235CBCE8" w14:textId="70718B3B" w:rsidR="00BC2B72" w:rsidRPr="004A35B9" w:rsidRDefault="00BC2B72" w:rsidP="00835214">
      <w:pPr>
        <w:pStyle w:val="af3"/>
        <w:numPr>
          <w:ilvl w:val="0"/>
          <w:numId w:val="9"/>
        </w:numPr>
        <w:spacing w:after="120" w:line="240" w:lineRule="auto"/>
        <w:ind w:rightChars="-49" w:right="-98" w:firstLineChars="0"/>
        <w:jc w:val="both"/>
        <w:rPr>
          <w:rFonts w:eastAsiaTheme="minorEastAsia"/>
          <w:sz w:val="20"/>
          <w:szCs w:val="20"/>
        </w:rPr>
      </w:pPr>
      <w:r w:rsidRPr="004A35B9">
        <w:rPr>
          <w:rFonts w:eastAsiaTheme="minorEastAsia" w:hint="eastAsia"/>
          <w:sz w:val="20"/>
          <w:szCs w:val="20"/>
        </w:rPr>
        <w:lastRenderedPageBreak/>
        <w:t xml:space="preserve">Method 2: </w:t>
      </w:r>
      <w:r w:rsidR="00835214">
        <w:rPr>
          <w:rFonts w:eastAsiaTheme="minorEastAsia" w:hint="eastAsia"/>
          <w:sz w:val="20"/>
          <w:szCs w:val="20"/>
        </w:rPr>
        <w:t xml:space="preserve">CRI can be used to indicate the hypothesis via </w:t>
      </w:r>
      <w:r w:rsidR="00835214" w:rsidRPr="00835214">
        <w:rPr>
          <w:rFonts w:eastAsiaTheme="minorEastAsia"/>
          <w:sz w:val="20"/>
          <w:szCs w:val="20"/>
        </w:rPr>
        <w:t>select</w:t>
      </w:r>
      <w:r w:rsidR="00835214">
        <w:rPr>
          <w:rFonts w:eastAsiaTheme="minorEastAsia" w:hint="eastAsia"/>
          <w:sz w:val="20"/>
          <w:szCs w:val="20"/>
        </w:rPr>
        <w:t>ing</w:t>
      </w:r>
      <w:r w:rsidR="00835214" w:rsidRPr="00835214">
        <w:rPr>
          <w:rFonts w:eastAsiaTheme="minorEastAsia"/>
          <w:sz w:val="20"/>
          <w:szCs w:val="20"/>
        </w:rPr>
        <w:t xml:space="preserve"> one CMR from Ks CMRs or </w:t>
      </w:r>
      <w:r w:rsidR="00835214">
        <w:rPr>
          <w:rFonts w:eastAsiaTheme="minorEastAsia" w:hint="eastAsia"/>
          <w:sz w:val="20"/>
          <w:szCs w:val="20"/>
        </w:rPr>
        <w:t xml:space="preserve">one </w:t>
      </w:r>
      <w:r w:rsidR="00835214" w:rsidRPr="00835214">
        <w:rPr>
          <w:rFonts w:eastAsiaTheme="minorEastAsia"/>
          <w:sz w:val="20"/>
          <w:szCs w:val="20"/>
        </w:rPr>
        <w:t>CMR pair from N CMR pairs</w:t>
      </w:r>
      <w:r w:rsidR="00835214">
        <w:rPr>
          <w:rFonts w:eastAsiaTheme="minorEastAsia" w:hint="eastAsia"/>
          <w:sz w:val="20"/>
          <w:szCs w:val="20"/>
        </w:rPr>
        <w:t xml:space="preserve">. The payload of the CRI can be </w:t>
      </w:r>
      <w:proofErr w:type="gramStart"/>
      <w:r w:rsidR="00835214">
        <w:rPr>
          <w:rFonts w:eastAsiaTheme="minorEastAsia" w:hint="eastAsia"/>
          <w:sz w:val="20"/>
          <w:szCs w:val="20"/>
        </w:rPr>
        <w:t>log</w:t>
      </w:r>
      <w:r w:rsidR="00835214" w:rsidRPr="00D04F91">
        <w:rPr>
          <w:rFonts w:eastAsiaTheme="minorEastAsia" w:hint="eastAsia"/>
          <w:sz w:val="20"/>
          <w:szCs w:val="20"/>
          <w:vertAlign w:val="subscript"/>
        </w:rPr>
        <w:t>2</w:t>
      </w:r>
      <w:r w:rsidR="00835214">
        <w:rPr>
          <w:rFonts w:eastAsiaTheme="minorEastAsia" w:hint="eastAsia"/>
          <w:sz w:val="20"/>
          <w:szCs w:val="20"/>
        </w:rPr>
        <w:t>(</w:t>
      </w:r>
      <w:proofErr w:type="gramEnd"/>
      <w:r w:rsidR="00835214">
        <w:rPr>
          <w:rFonts w:eastAsiaTheme="minorEastAsia" w:hint="eastAsia"/>
          <w:sz w:val="20"/>
          <w:szCs w:val="20"/>
        </w:rPr>
        <w:t>K+N).</w:t>
      </w:r>
      <w:r w:rsidR="00CB61AD">
        <w:rPr>
          <w:rFonts w:eastAsiaTheme="minorEastAsia" w:hint="eastAsia"/>
          <w:sz w:val="20"/>
          <w:szCs w:val="20"/>
        </w:rPr>
        <w:t xml:space="preserve"> </w:t>
      </w:r>
      <w:proofErr w:type="gramStart"/>
      <w:r w:rsidR="00CB61AD">
        <w:rPr>
          <w:rFonts w:eastAsiaTheme="minorEastAsia" w:hint="eastAsia"/>
          <w:sz w:val="20"/>
          <w:szCs w:val="20"/>
        </w:rPr>
        <w:t>if</w:t>
      </w:r>
      <w:proofErr w:type="gramEnd"/>
      <w:r w:rsidR="00CB61AD">
        <w:rPr>
          <w:rFonts w:eastAsiaTheme="minorEastAsia" w:hint="eastAsia"/>
          <w:sz w:val="20"/>
          <w:szCs w:val="20"/>
        </w:rPr>
        <w:t xml:space="preserve"> </w:t>
      </w:r>
      <w:r w:rsidR="00CB61AD" w:rsidRPr="00835214">
        <w:rPr>
          <w:rFonts w:eastAsiaTheme="minorEastAsia"/>
          <w:sz w:val="20"/>
          <w:szCs w:val="20"/>
        </w:rPr>
        <w:t>one CMR from Ks CMRs</w:t>
      </w:r>
      <w:r w:rsidR="00CB61AD">
        <w:rPr>
          <w:rFonts w:eastAsiaTheme="minorEastAsia" w:hint="eastAsia"/>
          <w:sz w:val="20"/>
          <w:szCs w:val="20"/>
        </w:rPr>
        <w:t xml:space="preserve"> is indicated, the </w:t>
      </w:r>
      <w:r w:rsidR="00CB61AD" w:rsidRPr="004A35B9">
        <w:rPr>
          <w:rFonts w:eastAsiaTheme="minorEastAsia" w:hint="eastAsia"/>
          <w:sz w:val="20"/>
          <w:szCs w:val="20"/>
        </w:rPr>
        <w:t xml:space="preserve">CSI is measured based on single TRP </w:t>
      </w:r>
      <w:r w:rsidR="00CB61AD" w:rsidRPr="004A35B9">
        <w:rPr>
          <w:rFonts w:eastAsiaTheme="minorEastAsia"/>
          <w:sz w:val="20"/>
          <w:szCs w:val="20"/>
        </w:rPr>
        <w:t>measurement</w:t>
      </w:r>
      <w:r w:rsidR="00CB61AD">
        <w:rPr>
          <w:rFonts w:eastAsiaTheme="minorEastAsia" w:hint="eastAsia"/>
          <w:sz w:val="20"/>
          <w:szCs w:val="20"/>
        </w:rPr>
        <w:t xml:space="preserve"> hypothesis; if one CMR pair from N CMR pairs is indicated, the CSI is measured based on NC-JT hypothesis.</w:t>
      </w:r>
    </w:p>
    <w:p w14:paraId="0AB7B77A" w14:textId="765BE060" w:rsidR="00AD5B5B" w:rsidRPr="007D518D" w:rsidRDefault="00BC2B72" w:rsidP="007D518D">
      <w:pPr>
        <w:pStyle w:val="af3"/>
        <w:numPr>
          <w:ilvl w:val="0"/>
          <w:numId w:val="9"/>
        </w:numPr>
        <w:spacing w:after="120" w:line="240" w:lineRule="auto"/>
        <w:ind w:left="822" w:rightChars="-49" w:right="-98" w:firstLineChars="0" w:hanging="357"/>
        <w:jc w:val="both"/>
        <w:rPr>
          <w:rFonts w:eastAsiaTheme="minorEastAsia"/>
          <w:sz w:val="20"/>
          <w:szCs w:val="20"/>
        </w:rPr>
      </w:pPr>
      <w:r w:rsidRPr="004A35B9">
        <w:rPr>
          <w:rFonts w:eastAsiaTheme="minorEastAsia" w:hint="eastAsia"/>
          <w:sz w:val="20"/>
          <w:szCs w:val="20"/>
        </w:rPr>
        <w:t>Method 3</w:t>
      </w:r>
      <w:r w:rsidR="00AD5B5B" w:rsidRPr="004A35B9">
        <w:rPr>
          <w:rFonts w:eastAsiaTheme="minorEastAsia" w:hint="eastAsia"/>
          <w:sz w:val="20"/>
          <w:szCs w:val="20"/>
        </w:rPr>
        <w:t>: The RI</w:t>
      </w:r>
      <w:r w:rsidR="005348F0">
        <w:rPr>
          <w:rFonts w:eastAsiaTheme="minorEastAsia" w:hint="eastAsia"/>
          <w:sz w:val="20"/>
          <w:szCs w:val="20"/>
        </w:rPr>
        <w:t>(s)</w:t>
      </w:r>
      <w:r w:rsidR="00AD5B5B" w:rsidRPr="004A35B9">
        <w:rPr>
          <w:rFonts w:eastAsiaTheme="minorEastAsia" w:hint="eastAsia"/>
          <w:sz w:val="20"/>
          <w:szCs w:val="20"/>
        </w:rPr>
        <w:t xml:space="preserve"> </w:t>
      </w:r>
      <w:r w:rsidR="005348F0">
        <w:rPr>
          <w:rFonts w:eastAsiaTheme="minorEastAsia" w:hint="eastAsia"/>
          <w:sz w:val="20"/>
          <w:szCs w:val="20"/>
        </w:rPr>
        <w:t>can be</w:t>
      </w:r>
      <w:r w:rsidR="00AD5B5B" w:rsidRPr="004A35B9">
        <w:rPr>
          <w:rFonts w:eastAsiaTheme="minorEastAsia" w:hint="eastAsia"/>
          <w:sz w:val="20"/>
          <w:szCs w:val="20"/>
        </w:rPr>
        <w:t xml:space="preserve"> used to indicate the hypothesis. </w:t>
      </w:r>
      <w:r w:rsidR="005348F0">
        <w:rPr>
          <w:rFonts w:eastAsiaTheme="minorEastAsia" w:hint="eastAsia"/>
          <w:sz w:val="20"/>
          <w:szCs w:val="20"/>
        </w:rPr>
        <w:t>For example, when one Rank value is reported by the RI, t</w:t>
      </w:r>
      <w:r w:rsidR="005348F0" w:rsidRPr="004A35B9">
        <w:rPr>
          <w:rFonts w:eastAsiaTheme="minorEastAsia" w:hint="eastAsia"/>
          <w:sz w:val="20"/>
          <w:szCs w:val="20"/>
        </w:rPr>
        <w:t xml:space="preserve">he CSI is measured based on single TRP </w:t>
      </w:r>
      <w:r w:rsidR="005348F0" w:rsidRPr="004A35B9">
        <w:rPr>
          <w:rFonts w:eastAsiaTheme="minorEastAsia"/>
          <w:sz w:val="20"/>
          <w:szCs w:val="20"/>
        </w:rPr>
        <w:t>measurement</w:t>
      </w:r>
      <w:r w:rsidR="005348F0">
        <w:rPr>
          <w:rFonts w:eastAsiaTheme="minorEastAsia" w:hint="eastAsia"/>
          <w:sz w:val="20"/>
          <w:szCs w:val="20"/>
        </w:rPr>
        <w:t xml:space="preserve"> hypothesis; when two Rank values is reported by the RI, the CSI is based on NC-JT hypothesis. </w:t>
      </w:r>
      <w:r w:rsidR="007D518D">
        <w:rPr>
          <w:rFonts w:eastAsiaTheme="minorEastAsia" w:hint="eastAsia"/>
          <w:sz w:val="20"/>
          <w:szCs w:val="20"/>
        </w:rPr>
        <w:t>As another example, if two RIs are reported in CSI, w</w:t>
      </w:r>
      <w:r w:rsidR="00AD5B5B" w:rsidRPr="007D518D">
        <w:rPr>
          <w:rFonts w:eastAsiaTheme="minorEastAsia" w:hint="eastAsia"/>
          <w:sz w:val="20"/>
          <w:szCs w:val="20"/>
        </w:rPr>
        <w:t>hen a specific value</w:t>
      </w:r>
      <w:r w:rsidR="007D518D">
        <w:rPr>
          <w:rFonts w:eastAsiaTheme="minorEastAsia" w:hint="eastAsia"/>
          <w:sz w:val="20"/>
          <w:szCs w:val="20"/>
        </w:rPr>
        <w:t xml:space="preserve"> (e.g. RI=0) is reported in one </w:t>
      </w:r>
      <w:r w:rsidR="00AD5B5B" w:rsidRPr="007D518D">
        <w:rPr>
          <w:rFonts w:eastAsiaTheme="minorEastAsia" w:hint="eastAsia"/>
          <w:sz w:val="20"/>
          <w:szCs w:val="20"/>
        </w:rPr>
        <w:t xml:space="preserve">RI, the CSI is </w:t>
      </w:r>
      <w:r w:rsidR="001252C9" w:rsidRPr="007D518D">
        <w:rPr>
          <w:rFonts w:eastAsiaTheme="minorEastAsia" w:hint="eastAsia"/>
          <w:sz w:val="20"/>
          <w:szCs w:val="20"/>
        </w:rPr>
        <w:t xml:space="preserve">measured </w:t>
      </w:r>
      <w:r w:rsidR="00AD5B5B" w:rsidRPr="007D518D">
        <w:rPr>
          <w:rFonts w:eastAsiaTheme="minorEastAsia" w:hint="eastAsia"/>
          <w:sz w:val="20"/>
          <w:szCs w:val="20"/>
        </w:rPr>
        <w:t xml:space="preserve">based on single TRP </w:t>
      </w:r>
      <w:r w:rsidR="00AD5B5B" w:rsidRPr="007D518D">
        <w:rPr>
          <w:rFonts w:eastAsiaTheme="minorEastAsia"/>
          <w:sz w:val="20"/>
          <w:szCs w:val="20"/>
        </w:rPr>
        <w:t>measurement</w:t>
      </w:r>
      <w:r w:rsidR="007D518D">
        <w:rPr>
          <w:rFonts w:eastAsiaTheme="minorEastAsia" w:hint="eastAsia"/>
          <w:sz w:val="20"/>
          <w:szCs w:val="20"/>
        </w:rPr>
        <w:t xml:space="preserve"> hypothesis, and only the other</w:t>
      </w:r>
      <w:r w:rsidR="00AD5B5B" w:rsidRPr="007D518D">
        <w:rPr>
          <w:rFonts w:eastAsiaTheme="minorEastAsia" w:hint="eastAsia"/>
          <w:sz w:val="20"/>
          <w:szCs w:val="20"/>
        </w:rPr>
        <w:t xml:space="preserve"> RI is applied. </w:t>
      </w:r>
      <w:r w:rsidR="00205BFD">
        <w:rPr>
          <w:rFonts w:eastAsiaTheme="minorEastAsia" w:hint="eastAsia"/>
          <w:sz w:val="20"/>
          <w:szCs w:val="20"/>
        </w:rPr>
        <w:t>If</w:t>
      </w:r>
      <w:r w:rsidR="00AD5B5B" w:rsidRPr="007D518D">
        <w:rPr>
          <w:rFonts w:eastAsiaTheme="minorEastAsia" w:hint="eastAsia"/>
          <w:sz w:val="20"/>
          <w:szCs w:val="20"/>
        </w:rPr>
        <w:t xml:space="preserve"> </w:t>
      </w:r>
      <w:r w:rsidR="007D518D">
        <w:rPr>
          <w:rFonts w:eastAsiaTheme="minorEastAsia" w:hint="eastAsia"/>
          <w:sz w:val="20"/>
          <w:szCs w:val="20"/>
        </w:rPr>
        <w:t xml:space="preserve">both RIs indicate </w:t>
      </w:r>
      <w:r w:rsidR="00AD5B5B" w:rsidRPr="007D518D">
        <w:rPr>
          <w:rFonts w:eastAsiaTheme="minorEastAsia" w:hint="eastAsia"/>
          <w:sz w:val="20"/>
          <w:szCs w:val="20"/>
        </w:rPr>
        <w:t>valid value</w:t>
      </w:r>
      <w:r w:rsidR="007D518D">
        <w:rPr>
          <w:rFonts w:eastAsiaTheme="minorEastAsia" w:hint="eastAsia"/>
          <w:sz w:val="20"/>
          <w:szCs w:val="20"/>
        </w:rPr>
        <w:t>s,</w:t>
      </w:r>
      <w:r w:rsidR="00AD5B5B" w:rsidRPr="007D518D">
        <w:rPr>
          <w:rFonts w:eastAsiaTheme="minorEastAsia" w:hint="eastAsia"/>
          <w:sz w:val="20"/>
          <w:szCs w:val="20"/>
        </w:rPr>
        <w:t xml:space="preserve"> both RIs </w:t>
      </w:r>
      <w:r w:rsidR="00636337" w:rsidRPr="007D518D">
        <w:rPr>
          <w:rFonts w:eastAsiaTheme="minorEastAsia" w:hint="eastAsia"/>
          <w:sz w:val="20"/>
          <w:szCs w:val="20"/>
        </w:rPr>
        <w:t>can be</w:t>
      </w:r>
      <w:r w:rsidR="00AD5B5B" w:rsidRPr="007D518D">
        <w:rPr>
          <w:rFonts w:eastAsiaTheme="minorEastAsia" w:hint="eastAsia"/>
          <w:sz w:val="20"/>
          <w:szCs w:val="20"/>
        </w:rPr>
        <w:t xml:space="preserve"> applied with NC-JT </w:t>
      </w:r>
      <w:r w:rsidR="00AD5B5B" w:rsidRPr="007D518D">
        <w:rPr>
          <w:rFonts w:eastAsiaTheme="minorEastAsia"/>
          <w:sz w:val="20"/>
          <w:szCs w:val="20"/>
        </w:rPr>
        <w:t>measurement</w:t>
      </w:r>
      <w:r w:rsidR="00AD5B5B" w:rsidRPr="007D518D">
        <w:rPr>
          <w:rFonts w:eastAsiaTheme="minorEastAsia" w:hint="eastAsia"/>
          <w:sz w:val="20"/>
          <w:szCs w:val="20"/>
        </w:rPr>
        <w:t xml:space="preserve"> hypothesis</w:t>
      </w:r>
      <w:r w:rsidR="00636337" w:rsidRPr="007D518D">
        <w:rPr>
          <w:rFonts w:eastAsiaTheme="minorEastAsia" w:hint="eastAsia"/>
          <w:sz w:val="20"/>
          <w:szCs w:val="20"/>
        </w:rPr>
        <w:t>.</w:t>
      </w:r>
    </w:p>
    <w:p w14:paraId="07DAA446" w14:textId="00762EAE" w:rsidR="003945CC" w:rsidRPr="001B73E8" w:rsidRDefault="005348F0" w:rsidP="001B73E8">
      <w:pPr>
        <w:autoSpaceDE w:val="0"/>
        <w:autoSpaceDN w:val="0"/>
        <w:adjustRightInd w:val="0"/>
        <w:snapToGrid w:val="0"/>
        <w:spacing w:after="120"/>
        <w:jc w:val="both"/>
        <w:rPr>
          <w:rFonts w:eastAsiaTheme="minorEastAsia"/>
          <w:szCs w:val="20"/>
          <w:lang w:eastAsia="zh-CN"/>
        </w:rPr>
      </w:pPr>
      <w:r>
        <w:rPr>
          <w:rFonts w:eastAsiaTheme="minorEastAsia" w:hint="eastAsia"/>
          <w:szCs w:val="20"/>
          <w:lang w:eastAsia="zh-CN"/>
        </w:rPr>
        <w:t>All the</w:t>
      </w:r>
      <w:r w:rsidR="001252C9" w:rsidRPr="001B73E8">
        <w:rPr>
          <w:rFonts w:eastAsiaTheme="minorEastAsia" w:hint="eastAsia"/>
          <w:szCs w:val="20"/>
          <w:lang w:eastAsia="zh-CN"/>
        </w:rPr>
        <w:t xml:space="preserve"> methods need additional </w:t>
      </w:r>
      <w:r w:rsidR="00742CFC">
        <w:rPr>
          <w:rFonts w:eastAsiaTheme="minorEastAsia" w:hint="eastAsia"/>
          <w:szCs w:val="20"/>
          <w:lang w:eastAsia="zh-CN"/>
        </w:rPr>
        <w:t>1 or 2</w:t>
      </w:r>
      <w:r w:rsidR="001252C9" w:rsidRPr="001B73E8">
        <w:rPr>
          <w:rFonts w:eastAsiaTheme="minorEastAsia" w:hint="eastAsia"/>
          <w:szCs w:val="20"/>
          <w:lang w:eastAsia="zh-CN"/>
        </w:rPr>
        <w:t xml:space="preserve"> bit</w:t>
      </w:r>
      <w:r w:rsidR="00742CFC">
        <w:rPr>
          <w:rFonts w:eastAsiaTheme="minorEastAsia" w:hint="eastAsia"/>
          <w:szCs w:val="20"/>
          <w:lang w:eastAsia="zh-CN"/>
        </w:rPr>
        <w:t>s</w:t>
      </w:r>
      <w:r w:rsidR="001252C9" w:rsidRPr="001B73E8">
        <w:rPr>
          <w:rFonts w:eastAsiaTheme="minorEastAsia" w:hint="eastAsia"/>
          <w:szCs w:val="20"/>
          <w:lang w:eastAsia="zh-CN"/>
        </w:rPr>
        <w:t xml:space="preserve"> for indication of </w:t>
      </w:r>
      <w:r w:rsidR="001252C9" w:rsidRPr="001B73E8">
        <w:rPr>
          <w:rFonts w:eastAsiaTheme="minorEastAsia"/>
          <w:szCs w:val="20"/>
          <w:lang w:eastAsia="zh-CN"/>
        </w:rPr>
        <w:t>measurement</w:t>
      </w:r>
      <w:r w:rsidR="001252C9" w:rsidRPr="001B73E8">
        <w:rPr>
          <w:rFonts w:eastAsiaTheme="minorEastAsia" w:hint="eastAsia"/>
          <w:szCs w:val="20"/>
          <w:lang w:eastAsia="zh-CN"/>
        </w:rPr>
        <w:t xml:space="preserve"> hypothesis</w:t>
      </w:r>
      <w:r w:rsidR="001F49E0">
        <w:rPr>
          <w:rFonts w:eastAsiaTheme="minorEastAsia" w:hint="eastAsia"/>
          <w:szCs w:val="20"/>
          <w:lang w:eastAsia="zh-CN"/>
        </w:rPr>
        <w:t>.</w:t>
      </w:r>
      <w:r w:rsidR="00111121" w:rsidRPr="001B73E8">
        <w:rPr>
          <w:rFonts w:eastAsiaTheme="minorEastAsia" w:hint="eastAsia"/>
          <w:szCs w:val="20"/>
          <w:lang w:eastAsia="zh-CN"/>
        </w:rPr>
        <w:t xml:space="preserve"> </w:t>
      </w:r>
      <w:r w:rsidR="001F49E0">
        <w:rPr>
          <w:rFonts w:eastAsiaTheme="minorEastAsia" w:hint="eastAsia"/>
          <w:szCs w:val="20"/>
          <w:lang w:eastAsia="zh-CN"/>
        </w:rPr>
        <w:t xml:space="preserve">The total overhead of different methods is similar, depended on the values of Ks and N.  They </w:t>
      </w:r>
      <w:r w:rsidR="00111121" w:rsidRPr="001B73E8">
        <w:rPr>
          <w:rFonts w:eastAsiaTheme="minorEastAsia" w:hint="eastAsia"/>
          <w:szCs w:val="20"/>
          <w:lang w:eastAsia="zh-CN"/>
        </w:rPr>
        <w:t xml:space="preserve">can be </w:t>
      </w:r>
      <w:r w:rsidR="00111121" w:rsidRPr="001B73E8">
        <w:rPr>
          <w:rFonts w:eastAsiaTheme="minorEastAsia"/>
          <w:szCs w:val="20"/>
          <w:lang w:eastAsia="zh-CN"/>
        </w:rPr>
        <w:t>considered</w:t>
      </w:r>
      <w:r w:rsidR="00111121" w:rsidRPr="001B73E8">
        <w:rPr>
          <w:rFonts w:eastAsiaTheme="minorEastAsia" w:hint="eastAsia"/>
          <w:szCs w:val="20"/>
          <w:lang w:eastAsia="zh-CN"/>
        </w:rPr>
        <w:t xml:space="preserve"> in Rel-17</w:t>
      </w:r>
      <w:r w:rsidR="001F49E0">
        <w:rPr>
          <w:rFonts w:eastAsiaTheme="minorEastAsia" w:hint="eastAsia"/>
          <w:szCs w:val="20"/>
          <w:lang w:eastAsia="zh-CN"/>
        </w:rPr>
        <w:t xml:space="preserve"> after the values of Ks and N are settled.</w:t>
      </w:r>
    </w:p>
    <w:p w14:paraId="7BCC370C" w14:textId="11E57D3A" w:rsidR="008E68D5" w:rsidRDefault="008E68D5" w:rsidP="008E68D5">
      <w:pPr>
        <w:pStyle w:val="000proposal"/>
        <w:spacing w:before="0" w:line="240" w:lineRule="auto"/>
      </w:pPr>
      <w:r>
        <w:t xml:space="preserve">Proposal </w:t>
      </w:r>
      <w:r w:rsidR="00214BCE">
        <w:t>5</w:t>
      </w:r>
      <w:r>
        <w:rPr>
          <w:rFonts w:hint="eastAsia"/>
        </w:rPr>
        <w:t xml:space="preserve">: For Option 2, </w:t>
      </w:r>
      <w:r w:rsidR="004C3978">
        <w:rPr>
          <w:rFonts w:hint="eastAsia"/>
        </w:rPr>
        <w:t>t</w:t>
      </w:r>
      <w:r w:rsidR="004C3978" w:rsidRPr="00152DD5">
        <w:rPr>
          <w:rFonts w:hint="eastAsia"/>
        </w:rPr>
        <w:t xml:space="preserve">he </w:t>
      </w:r>
      <w:r w:rsidR="004C3978" w:rsidRPr="00152DD5">
        <w:t>recommended measurement hypothesis</w:t>
      </w:r>
      <w:r w:rsidR="004C3978" w:rsidRPr="00152DD5">
        <w:rPr>
          <w:rFonts w:hint="eastAsia"/>
        </w:rPr>
        <w:t xml:space="preserve"> </w:t>
      </w:r>
      <w:r w:rsidR="004C3978">
        <w:rPr>
          <w:rFonts w:hint="eastAsia"/>
        </w:rPr>
        <w:t>can be</w:t>
      </w:r>
      <w:r w:rsidR="004C3978" w:rsidRPr="00152DD5">
        <w:rPr>
          <w:rFonts w:hint="eastAsia"/>
        </w:rPr>
        <w:t xml:space="preserve"> reported via</w:t>
      </w:r>
      <w:r w:rsidR="004C3978">
        <w:rPr>
          <w:rFonts w:hint="eastAsia"/>
        </w:rPr>
        <w:t xml:space="preserve"> one of </w:t>
      </w:r>
    </w:p>
    <w:p w14:paraId="2C9ACF9C" w14:textId="60061064" w:rsidR="00022D80" w:rsidRDefault="007C4021" w:rsidP="00022D80">
      <w:pPr>
        <w:pStyle w:val="af3"/>
        <w:numPr>
          <w:ilvl w:val="0"/>
          <w:numId w:val="9"/>
        </w:numPr>
        <w:spacing w:after="120" w:line="240" w:lineRule="auto"/>
        <w:ind w:left="822" w:rightChars="-49" w:right="-98" w:firstLineChars="0" w:hanging="357"/>
        <w:rPr>
          <w:b/>
          <w:i/>
        </w:rPr>
      </w:pPr>
      <w:r>
        <w:rPr>
          <w:rFonts w:hint="eastAsia"/>
          <w:b/>
          <w:i/>
        </w:rPr>
        <w:t>Alt.1: individual one bit</w:t>
      </w:r>
      <w:r w:rsidR="008B0D5C">
        <w:rPr>
          <w:rFonts w:hint="eastAsia"/>
          <w:b/>
          <w:i/>
        </w:rPr>
        <w:t>,</w:t>
      </w:r>
      <w:r>
        <w:rPr>
          <w:rFonts w:hint="eastAsia"/>
          <w:b/>
          <w:i/>
        </w:rPr>
        <w:t xml:space="preserve"> </w:t>
      </w:r>
      <w:r w:rsidR="00C37B30">
        <w:rPr>
          <w:rFonts w:hint="eastAsia"/>
          <w:b/>
          <w:i/>
        </w:rPr>
        <w:t xml:space="preserve">to </w:t>
      </w:r>
      <w:r w:rsidR="00D27497">
        <w:rPr>
          <w:rFonts w:hint="eastAsia"/>
          <w:b/>
          <w:i/>
        </w:rPr>
        <w:t>indicate</w:t>
      </w:r>
      <w:r>
        <w:rPr>
          <w:rFonts w:hint="eastAsia"/>
          <w:b/>
          <w:i/>
        </w:rPr>
        <w:t xml:space="preserve"> S-TRP or NC-JT </w:t>
      </w:r>
      <w:r>
        <w:rPr>
          <w:b/>
          <w:i/>
        </w:rPr>
        <w:t>measurement</w:t>
      </w:r>
      <w:r>
        <w:rPr>
          <w:rFonts w:hint="eastAsia"/>
          <w:b/>
          <w:i/>
        </w:rPr>
        <w:t xml:space="preserve"> hypothesis</w:t>
      </w:r>
    </w:p>
    <w:p w14:paraId="4A1B523D" w14:textId="1F128C10" w:rsidR="00022D80" w:rsidRDefault="00F304B0" w:rsidP="00022D80">
      <w:pPr>
        <w:pStyle w:val="af3"/>
        <w:numPr>
          <w:ilvl w:val="0"/>
          <w:numId w:val="9"/>
        </w:numPr>
        <w:spacing w:after="120" w:line="240" w:lineRule="auto"/>
        <w:ind w:left="822" w:rightChars="-49" w:right="-98" w:firstLineChars="0" w:hanging="357"/>
        <w:rPr>
          <w:b/>
          <w:i/>
        </w:rPr>
      </w:pPr>
      <w:r>
        <w:rPr>
          <w:rFonts w:hint="eastAsia"/>
          <w:b/>
          <w:i/>
        </w:rPr>
        <w:t>Alt.2: CRI</w:t>
      </w:r>
      <w:r w:rsidR="008B0D5C">
        <w:rPr>
          <w:rFonts w:hint="eastAsia"/>
          <w:b/>
          <w:i/>
        </w:rPr>
        <w:t>,</w:t>
      </w:r>
      <w:r>
        <w:rPr>
          <w:rFonts w:hint="eastAsia"/>
          <w:b/>
          <w:i/>
        </w:rPr>
        <w:t xml:space="preserve"> </w:t>
      </w:r>
      <w:r w:rsidR="00C37B30">
        <w:rPr>
          <w:rFonts w:hint="eastAsia"/>
          <w:b/>
          <w:i/>
        </w:rPr>
        <w:t>to select</w:t>
      </w:r>
      <w:r>
        <w:rPr>
          <w:rFonts w:hint="eastAsia"/>
          <w:b/>
          <w:i/>
        </w:rPr>
        <w:t xml:space="preserve"> </w:t>
      </w:r>
      <w:r w:rsidR="008B0D5C">
        <w:rPr>
          <w:rFonts w:hint="eastAsia"/>
          <w:b/>
          <w:i/>
        </w:rPr>
        <w:t xml:space="preserve">one </w:t>
      </w:r>
      <w:r>
        <w:rPr>
          <w:rFonts w:hint="eastAsia"/>
          <w:b/>
          <w:i/>
        </w:rPr>
        <w:t>CMR from Ks CMRs or CMR pair from N CMR pairs</w:t>
      </w:r>
    </w:p>
    <w:p w14:paraId="6E160DF8" w14:textId="2E3E72C1" w:rsidR="003101F5" w:rsidRPr="00022D80" w:rsidRDefault="00F304B0" w:rsidP="008E68D5">
      <w:pPr>
        <w:pStyle w:val="af3"/>
        <w:numPr>
          <w:ilvl w:val="0"/>
          <w:numId w:val="9"/>
        </w:numPr>
        <w:spacing w:after="120" w:line="240" w:lineRule="auto"/>
        <w:ind w:left="822" w:rightChars="-49" w:right="-98" w:firstLineChars="0" w:hanging="357"/>
        <w:rPr>
          <w:b/>
          <w:i/>
        </w:rPr>
      </w:pPr>
      <w:r>
        <w:rPr>
          <w:rFonts w:hint="eastAsia"/>
          <w:b/>
          <w:i/>
        </w:rPr>
        <w:t>Alt 3: RI(s)</w:t>
      </w:r>
      <w:r w:rsidR="008B0D5C">
        <w:rPr>
          <w:rFonts w:hint="eastAsia"/>
          <w:b/>
          <w:i/>
        </w:rPr>
        <w:t>,</w:t>
      </w:r>
      <w:r>
        <w:rPr>
          <w:rFonts w:hint="eastAsia"/>
          <w:b/>
          <w:i/>
        </w:rPr>
        <w:t xml:space="preserve"> to </w:t>
      </w:r>
      <w:r w:rsidR="00C37B30">
        <w:rPr>
          <w:rFonts w:hint="eastAsia"/>
          <w:b/>
          <w:i/>
        </w:rPr>
        <w:t>indicate one or two rank values</w:t>
      </w:r>
      <w:r w:rsidR="00022D80" w:rsidRPr="00152DD5">
        <w:rPr>
          <w:rFonts w:hint="eastAsia"/>
          <w:b/>
          <w:i/>
        </w:rPr>
        <w:t xml:space="preserve"> </w:t>
      </w:r>
    </w:p>
    <w:p w14:paraId="1BFD847A" w14:textId="5FA9BDD4" w:rsidR="00152DD5" w:rsidRDefault="00042BF4" w:rsidP="00E14BFC">
      <w:pPr>
        <w:pStyle w:val="000proposal"/>
        <w:spacing w:before="0" w:line="240" w:lineRule="auto"/>
      </w:pPr>
      <w:r>
        <w:t xml:space="preserve">Proposal </w:t>
      </w:r>
      <w:r w:rsidR="00214BCE">
        <w:t>6</w:t>
      </w:r>
      <w:r>
        <w:rPr>
          <w:rFonts w:hint="eastAsia"/>
        </w:rPr>
        <w:t xml:space="preserve">: </w:t>
      </w:r>
      <w:r w:rsidR="002B0F20">
        <w:rPr>
          <w:rFonts w:hint="eastAsia"/>
        </w:rPr>
        <w:t>For Option 2</w:t>
      </w:r>
      <w:r w:rsidR="006B5FE1">
        <w:rPr>
          <w:rFonts w:hint="eastAsia"/>
        </w:rPr>
        <w:t xml:space="preserve"> and type 1 codebook</w:t>
      </w:r>
      <w:r w:rsidR="002B0F20">
        <w:rPr>
          <w:rFonts w:hint="eastAsia"/>
        </w:rPr>
        <w:t xml:space="preserve">, </w:t>
      </w:r>
    </w:p>
    <w:p w14:paraId="2AB5C872" w14:textId="77777777" w:rsidR="008E68D5" w:rsidRDefault="008E68D5" w:rsidP="008E68D5">
      <w:pPr>
        <w:pStyle w:val="af3"/>
        <w:numPr>
          <w:ilvl w:val="0"/>
          <w:numId w:val="9"/>
        </w:numPr>
        <w:spacing w:after="120" w:line="240" w:lineRule="auto"/>
        <w:ind w:left="822" w:rightChars="-49" w:right="-98" w:firstLineChars="0" w:hanging="357"/>
        <w:rPr>
          <w:b/>
          <w:i/>
        </w:rPr>
      </w:pPr>
      <w:r w:rsidRPr="00152DD5">
        <w:rPr>
          <w:rFonts w:hint="eastAsia"/>
          <w:b/>
          <w:i/>
        </w:rPr>
        <w:t xml:space="preserve">The </w:t>
      </w:r>
      <w:r w:rsidRPr="00152DD5">
        <w:rPr>
          <w:b/>
          <w:i/>
        </w:rPr>
        <w:t>recommended measurement hypothesis</w:t>
      </w:r>
      <w:r w:rsidRPr="00152DD5">
        <w:rPr>
          <w:rFonts w:hint="eastAsia"/>
          <w:b/>
          <w:i/>
        </w:rPr>
        <w:t xml:space="preserve"> is reported via CSI part 1</w:t>
      </w:r>
    </w:p>
    <w:p w14:paraId="1D8E393F" w14:textId="1AD77C6E" w:rsidR="00152DD5" w:rsidRDefault="00152DD5" w:rsidP="00E14BFC">
      <w:pPr>
        <w:pStyle w:val="af3"/>
        <w:numPr>
          <w:ilvl w:val="0"/>
          <w:numId w:val="9"/>
        </w:numPr>
        <w:spacing w:after="120" w:line="240" w:lineRule="auto"/>
        <w:ind w:left="822" w:rightChars="-49" w:right="-98" w:firstLineChars="0" w:hanging="357"/>
        <w:rPr>
          <w:b/>
          <w:i/>
        </w:rPr>
      </w:pPr>
      <w:r w:rsidRPr="00152DD5">
        <w:rPr>
          <w:rFonts w:hint="eastAsia"/>
          <w:b/>
          <w:i/>
        </w:rPr>
        <w:t>CRI, two RIs and CQI for first CW</w:t>
      </w:r>
      <w:r>
        <w:rPr>
          <w:rFonts w:hint="eastAsia"/>
          <w:b/>
          <w:i/>
        </w:rPr>
        <w:t xml:space="preserve"> are reported via CSI part 1</w:t>
      </w:r>
      <w:r w:rsidRPr="00152DD5">
        <w:rPr>
          <w:rFonts w:hint="eastAsia"/>
          <w:b/>
          <w:i/>
        </w:rPr>
        <w:t xml:space="preserve">. </w:t>
      </w:r>
    </w:p>
    <w:p w14:paraId="7E1DC4F9" w14:textId="64B5199D" w:rsidR="0013002F" w:rsidRPr="00152DD5" w:rsidRDefault="007023AF" w:rsidP="00E14BFC">
      <w:pPr>
        <w:pStyle w:val="af3"/>
        <w:numPr>
          <w:ilvl w:val="0"/>
          <w:numId w:val="9"/>
        </w:numPr>
        <w:spacing w:after="120" w:line="240" w:lineRule="auto"/>
        <w:ind w:left="822" w:rightChars="-49" w:right="-98" w:firstLineChars="0" w:hanging="357"/>
        <w:rPr>
          <w:b/>
          <w:i/>
        </w:rPr>
      </w:pPr>
      <w:r w:rsidRPr="00152DD5">
        <w:rPr>
          <w:b/>
          <w:i/>
        </w:rPr>
        <w:t>O</w:t>
      </w:r>
      <w:r w:rsidRPr="00152DD5">
        <w:rPr>
          <w:rFonts w:hint="eastAsia"/>
          <w:b/>
          <w:i/>
        </w:rPr>
        <w:t xml:space="preserve">ne or two </w:t>
      </w:r>
      <w:r w:rsidR="006B5FE1" w:rsidRPr="00152DD5">
        <w:rPr>
          <w:rFonts w:hint="eastAsia"/>
          <w:b/>
          <w:i/>
        </w:rPr>
        <w:t>PMI(s)</w:t>
      </w:r>
      <w:r w:rsidR="00152DD5">
        <w:rPr>
          <w:rFonts w:hint="eastAsia"/>
          <w:b/>
          <w:i/>
        </w:rPr>
        <w:t xml:space="preserve"> corresponding to the reported </w:t>
      </w:r>
      <w:r w:rsidR="00152DD5" w:rsidRPr="00152DD5">
        <w:rPr>
          <w:b/>
          <w:i/>
        </w:rPr>
        <w:t>hypothesis</w:t>
      </w:r>
      <w:r w:rsidR="003C07AC" w:rsidRPr="00152DD5">
        <w:rPr>
          <w:rFonts w:hint="eastAsia"/>
          <w:b/>
          <w:i/>
        </w:rPr>
        <w:t xml:space="preserve">, possible CQI for </w:t>
      </w:r>
      <w:r w:rsidR="00152DD5">
        <w:rPr>
          <w:rFonts w:hint="eastAsia"/>
          <w:b/>
          <w:i/>
        </w:rPr>
        <w:t>second</w:t>
      </w:r>
      <w:r w:rsidR="003C07AC" w:rsidRPr="00152DD5">
        <w:rPr>
          <w:rFonts w:hint="eastAsia"/>
          <w:b/>
          <w:i/>
        </w:rPr>
        <w:t xml:space="preserve"> CW are reported in CSI part 2. </w:t>
      </w:r>
    </w:p>
    <w:p w14:paraId="02FB556F" w14:textId="77777777" w:rsidR="00B364E5" w:rsidRPr="00A90813" w:rsidRDefault="00B364E5" w:rsidP="00B364E5">
      <w:pPr>
        <w:pStyle w:val="000proposal"/>
        <w:numPr>
          <w:ilvl w:val="0"/>
          <w:numId w:val="36"/>
        </w:numPr>
        <w:rPr>
          <w:rFonts w:eastAsiaTheme="minorEastAsia"/>
          <w:b w:val="0"/>
          <w:bCs w:val="0"/>
          <w:i w:val="0"/>
          <w:iCs w:val="0"/>
        </w:rPr>
      </w:pPr>
      <w:r>
        <w:rPr>
          <w:rFonts w:eastAsiaTheme="minorEastAsia" w:hint="eastAsia"/>
          <w:b w:val="0"/>
          <w:bCs w:val="0"/>
          <w:i w:val="0"/>
          <w:iCs w:val="0"/>
        </w:rPr>
        <w:t>CSI report for Option 1</w:t>
      </w:r>
    </w:p>
    <w:p w14:paraId="7BC94C9F" w14:textId="49C4257A" w:rsidR="0024136A" w:rsidRPr="00AC6D59" w:rsidRDefault="0024136A" w:rsidP="00AC6D59">
      <w:pPr>
        <w:autoSpaceDE w:val="0"/>
        <w:autoSpaceDN w:val="0"/>
        <w:adjustRightInd w:val="0"/>
        <w:snapToGrid w:val="0"/>
        <w:spacing w:after="120"/>
        <w:jc w:val="both"/>
        <w:rPr>
          <w:rFonts w:eastAsiaTheme="minorEastAsia"/>
          <w:szCs w:val="20"/>
          <w:lang w:eastAsia="zh-CN"/>
        </w:rPr>
      </w:pPr>
      <w:r w:rsidRPr="0024136A">
        <w:rPr>
          <w:rFonts w:eastAsiaTheme="minorEastAsia" w:hint="eastAsia"/>
          <w:szCs w:val="20"/>
        </w:rPr>
        <w:t xml:space="preserve">For Option 1, one CSI for NC-JT </w:t>
      </w:r>
      <w:r w:rsidRPr="0024136A">
        <w:rPr>
          <w:rFonts w:eastAsiaTheme="minorEastAsia"/>
          <w:szCs w:val="20"/>
        </w:rPr>
        <w:t>measurement</w:t>
      </w:r>
      <w:r w:rsidRPr="0024136A">
        <w:rPr>
          <w:rFonts w:eastAsiaTheme="minorEastAsia" w:hint="eastAsia"/>
          <w:szCs w:val="20"/>
        </w:rPr>
        <w:t xml:space="preserve"> hypothesis and X</w:t>
      </w:r>
      <w:proofErr w:type="gramStart"/>
      <w:r w:rsidRPr="0024136A">
        <w:rPr>
          <w:rFonts w:eastAsiaTheme="minorEastAsia" w:hint="eastAsia"/>
          <w:szCs w:val="20"/>
        </w:rPr>
        <w:t>={</w:t>
      </w:r>
      <w:proofErr w:type="gramEnd"/>
      <w:r w:rsidRPr="0024136A">
        <w:rPr>
          <w:rFonts w:eastAsiaTheme="minorEastAsia" w:hint="eastAsia"/>
          <w:szCs w:val="20"/>
        </w:rPr>
        <w:t xml:space="preserve">0,1,2} CSI(s) for single TRP measurement hypothesis can be configured. </w:t>
      </w:r>
      <w:r>
        <w:rPr>
          <w:rFonts w:eastAsiaTheme="minorEastAsia" w:hint="eastAsia"/>
          <w:szCs w:val="20"/>
        </w:rPr>
        <w:t>For</w:t>
      </w:r>
      <w:r>
        <w:rPr>
          <w:rFonts w:eastAsiaTheme="minorEastAsia" w:hint="eastAsia"/>
          <w:szCs w:val="20"/>
          <w:lang w:eastAsia="zh-CN"/>
        </w:rPr>
        <w:t xml:space="preserve"> UE supporting multiple values of X, gNB can configure UE to report </w:t>
      </w:r>
      <w:r w:rsidR="009E14E4">
        <w:rPr>
          <w:rFonts w:eastAsiaTheme="minorEastAsia"/>
          <w:szCs w:val="20"/>
          <w:lang w:eastAsia="zh-CN"/>
        </w:rPr>
        <w:t>different numbers</w:t>
      </w:r>
      <w:r>
        <w:rPr>
          <w:rFonts w:eastAsiaTheme="minorEastAsia" w:hint="eastAsia"/>
          <w:szCs w:val="20"/>
          <w:lang w:eastAsia="zh-CN"/>
        </w:rPr>
        <w:t xml:space="preserve"> of CSI via single CSI report configuration. </w:t>
      </w:r>
      <w:r w:rsidRPr="0024136A">
        <w:rPr>
          <w:rFonts w:eastAsiaTheme="minorEastAsia" w:hint="eastAsia"/>
          <w:szCs w:val="20"/>
        </w:rPr>
        <w:t>For single TRP measurement hypothesis, Rel-15/16</w:t>
      </w:r>
      <w:r w:rsidR="00206FC7">
        <w:rPr>
          <w:rFonts w:eastAsiaTheme="minorEastAsia" w:hint="eastAsia"/>
          <w:szCs w:val="20"/>
          <w:lang w:eastAsia="zh-CN"/>
        </w:rPr>
        <w:t xml:space="preserve"> CSI report mechanism can be reused. For NC-JT </w:t>
      </w:r>
      <w:r w:rsidR="00206FC7" w:rsidRPr="0024136A">
        <w:rPr>
          <w:rFonts w:eastAsiaTheme="minorEastAsia"/>
          <w:szCs w:val="20"/>
        </w:rPr>
        <w:t>measurement</w:t>
      </w:r>
      <w:r w:rsidR="00206FC7" w:rsidRPr="0024136A">
        <w:rPr>
          <w:rFonts w:eastAsiaTheme="minorEastAsia" w:hint="eastAsia"/>
          <w:szCs w:val="20"/>
        </w:rPr>
        <w:t xml:space="preserve"> hypothesis</w:t>
      </w:r>
      <w:r w:rsidR="00206FC7">
        <w:rPr>
          <w:rFonts w:eastAsiaTheme="minorEastAsia" w:hint="eastAsia"/>
          <w:szCs w:val="20"/>
          <w:lang w:eastAsia="zh-CN"/>
        </w:rPr>
        <w:t>, at least two RI, two PMIs and one CQI can be reported. As discussed for option 2, for type 1 codebook, two RIs can be reported in CSI part 1 together with CRI and CQI for the 1</w:t>
      </w:r>
      <w:r w:rsidR="00206FC7" w:rsidRPr="00206FC7">
        <w:rPr>
          <w:rFonts w:eastAsiaTheme="minorEastAsia" w:hint="eastAsia"/>
          <w:szCs w:val="20"/>
          <w:vertAlign w:val="superscript"/>
          <w:lang w:eastAsia="zh-CN"/>
        </w:rPr>
        <w:t>st</w:t>
      </w:r>
      <w:r w:rsidR="00206FC7">
        <w:rPr>
          <w:rFonts w:eastAsiaTheme="minorEastAsia" w:hint="eastAsia"/>
          <w:szCs w:val="20"/>
          <w:lang w:eastAsia="zh-CN"/>
        </w:rPr>
        <w:t xml:space="preserve"> CW. Two PMIs and CQI for the </w:t>
      </w:r>
      <w:proofErr w:type="gramStart"/>
      <w:r w:rsidR="00206FC7">
        <w:rPr>
          <w:rFonts w:eastAsiaTheme="minorEastAsia" w:hint="eastAsia"/>
          <w:szCs w:val="20"/>
          <w:lang w:eastAsia="zh-CN"/>
        </w:rPr>
        <w:t>2</w:t>
      </w:r>
      <w:r w:rsidR="00206FC7" w:rsidRPr="00206FC7">
        <w:rPr>
          <w:rFonts w:eastAsiaTheme="minorEastAsia" w:hint="eastAsia"/>
          <w:szCs w:val="20"/>
          <w:vertAlign w:val="superscript"/>
          <w:lang w:eastAsia="zh-CN"/>
        </w:rPr>
        <w:t>nd</w:t>
      </w:r>
      <w:r w:rsidR="00206FC7">
        <w:rPr>
          <w:rFonts w:eastAsiaTheme="minorEastAsia" w:hint="eastAsia"/>
          <w:szCs w:val="20"/>
          <w:lang w:eastAsia="zh-CN"/>
        </w:rPr>
        <w:t xml:space="preserve">  CW</w:t>
      </w:r>
      <w:proofErr w:type="gramEnd"/>
      <w:r w:rsidR="00206FC7">
        <w:rPr>
          <w:rFonts w:eastAsiaTheme="minorEastAsia" w:hint="eastAsia"/>
          <w:szCs w:val="20"/>
          <w:lang w:eastAsia="zh-CN"/>
        </w:rPr>
        <w:t xml:space="preserve"> can be reported in CSI part 2. </w:t>
      </w:r>
    </w:p>
    <w:p w14:paraId="1A768F7A" w14:textId="09B3CD96" w:rsidR="009D4775" w:rsidRDefault="003C07AC" w:rsidP="009D47E9">
      <w:pPr>
        <w:pStyle w:val="000proposal"/>
        <w:spacing w:before="0" w:line="240" w:lineRule="auto"/>
      </w:pPr>
      <w:r>
        <w:t xml:space="preserve">Proposal </w:t>
      </w:r>
      <w:r w:rsidR="00214BCE">
        <w:t>7</w:t>
      </w:r>
      <w:r>
        <w:rPr>
          <w:rFonts w:hint="eastAsia"/>
        </w:rPr>
        <w:t xml:space="preserve">: For </w:t>
      </w:r>
      <w:r w:rsidR="00F113AF" w:rsidRPr="00652DBB">
        <w:rPr>
          <w:rFonts w:hint="eastAsia"/>
        </w:rPr>
        <w:t>CSI for NC-JT</w:t>
      </w:r>
      <w:r w:rsidR="00F113AF" w:rsidRPr="00652DBB">
        <w:t xml:space="preserve"> hypothesis</w:t>
      </w:r>
      <w:r w:rsidR="00F113AF">
        <w:rPr>
          <w:rFonts w:hint="eastAsia"/>
        </w:rPr>
        <w:t xml:space="preserve"> in the CSI</w:t>
      </w:r>
      <w:r w:rsidR="008332C5">
        <w:rPr>
          <w:rFonts w:hint="eastAsia"/>
        </w:rPr>
        <w:t xml:space="preserve"> report of</w:t>
      </w:r>
      <w:r w:rsidR="00F113AF">
        <w:rPr>
          <w:rFonts w:hint="eastAsia"/>
        </w:rPr>
        <w:t xml:space="preserve"> </w:t>
      </w:r>
      <w:r>
        <w:rPr>
          <w:rFonts w:hint="eastAsia"/>
        </w:rPr>
        <w:t xml:space="preserve">Option </w:t>
      </w:r>
      <w:r w:rsidR="00652DBB">
        <w:rPr>
          <w:rFonts w:hint="eastAsia"/>
        </w:rPr>
        <w:t xml:space="preserve">1 </w:t>
      </w:r>
      <w:r w:rsidR="00F113AF">
        <w:rPr>
          <w:rFonts w:hint="eastAsia"/>
        </w:rPr>
        <w:t>and</w:t>
      </w:r>
      <w:r w:rsidR="00652DBB">
        <w:rPr>
          <w:rFonts w:hint="eastAsia"/>
        </w:rPr>
        <w:t xml:space="preserve"> </w:t>
      </w:r>
      <w:r>
        <w:rPr>
          <w:rFonts w:hint="eastAsia"/>
        </w:rPr>
        <w:t>type 1 codebook</w:t>
      </w:r>
      <w:r w:rsidR="008220EF" w:rsidRPr="00652DBB">
        <w:rPr>
          <w:rFonts w:hint="eastAsia"/>
        </w:rPr>
        <w:t xml:space="preserve">, </w:t>
      </w:r>
    </w:p>
    <w:p w14:paraId="05B7FF83" w14:textId="551C5873" w:rsidR="009D4775" w:rsidRDefault="009D4775" w:rsidP="009D47E9">
      <w:pPr>
        <w:pStyle w:val="af3"/>
        <w:numPr>
          <w:ilvl w:val="0"/>
          <w:numId w:val="9"/>
        </w:numPr>
        <w:spacing w:after="120" w:line="240" w:lineRule="auto"/>
        <w:ind w:rightChars="-49" w:right="-98" w:firstLineChars="0"/>
        <w:rPr>
          <w:b/>
          <w:i/>
        </w:rPr>
      </w:pPr>
      <w:r w:rsidRPr="00152DD5">
        <w:rPr>
          <w:rFonts w:hint="eastAsia"/>
          <w:b/>
          <w:i/>
        </w:rPr>
        <w:t>CRI, two RIs and CQI for first CW</w:t>
      </w:r>
      <w:r>
        <w:rPr>
          <w:rFonts w:hint="eastAsia"/>
          <w:b/>
          <w:i/>
        </w:rPr>
        <w:t xml:space="preserve"> are reported via CSI part 1 </w:t>
      </w:r>
      <w:r w:rsidR="00141497">
        <w:rPr>
          <w:rFonts w:hint="eastAsia"/>
          <w:b/>
          <w:i/>
        </w:rPr>
        <w:t xml:space="preserve">similar to </w:t>
      </w:r>
      <w:r>
        <w:rPr>
          <w:rFonts w:hint="eastAsia"/>
          <w:b/>
          <w:i/>
        </w:rPr>
        <w:t>Option 2</w:t>
      </w:r>
      <w:r w:rsidRPr="00152DD5">
        <w:rPr>
          <w:rFonts w:hint="eastAsia"/>
          <w:b/>
          <w:i/>
        </w:rPr>
        <w:t xml:space="preserve">. </w:t>
      </w:r>
    </w:p>
    <w:p w14:paraId="045E687D" w14:textId="0B0ED70A" w:rsidR="00CF0A5D" w:rsidRPr="00CF0A5D" w:rsidRDefault="007023AF" w:rsidP="009D47E9">
      <w:pPr>
        <w:pStyle w:val="af3"/>
        <w:numPr>
          <w:ilvl w:val="0"/>
          <w:numId w:val="9"/>
        </w:numPr>
        <w:spacing w:after="120" w:line="240" w:lineRule="auto"/>
        <w:ind w:rightChars="-49" w:right="-98" w:firstLineChars="0"/>
        <w:rPr>
          <w:b/>
          <w:i/>
        </w:rPr>
      </w:pPr>
      <w:r w:rsidRPr="009D4775">
        <w:rPr>
          <w:rFonts w:hint="eastAsia"/>
          <w:b/>
          <w:i/>
        </w:rPr>
        <w:t>Two PMIs</w:t>
      </w:r>
      <w:r w:rsidR="003C07AC" w:rsidRPr="009D4775">
        <w:rPr>
          <w:rFonts w:hint="eastAsia"/>
          <w:b/>
          <w:i/>
        </w:rPr>
        <w:t xml:space="preserve">, possible CQI for </w:t>
      </w:r>
      <w:r w:rsidR="009D4775">
        <w:rPr>
          <w:rFonts w:hint="eastAsia"/>
          <w:b/>
          <w:i/>
        </w:rPr>
        <w:t>second</w:t>
      </w:r>
      <w:r w:rsidR="003C07AC" w:rsidRPr="009D4775">
        <w:rPr>
          <w:rFonts w:hint="eastAsia"/>
          <w:b/>
          <w:i/>
        </w:rPr>
        <w:t xml:space="preserve"> CW are reported in CSI part 2. </w:t>
      </w:r>
    </w:p>
    <w:p w14:paraId="34DB3816" w14:textId="539354FB" w:rsidR="00CF0A5D" w:rsidRPr="00A90813" w:rsidRDefault="00CF0A5D" w:rsidP="00CF0A5D">
      <w:pPr>
        <w:pStyle w:val="000proposal"/>
        <w:numPr>
          <w:ilvl w:val="0"/>
          <w:numId w:val="36"/>
        </w:numPr>
        <w:rPr>
          <w:rFonts w:eastAsiaTheme="minorEastAsia"/>
          <w:b w:val="0"/>
          <w:bCs w:val="0"/>
          <w:i w:val="0"/>
          <w:iCs w:val="0"/>
        </w:rPr>
      </w:pPr>
      <w:r>
        <w:rPr>
          <w:rFonts w:eastAsiaTheme="minorEastAsia" w:hint="eastAsia"/>
          <w:b w:val="0"/>
          <w:bCs w:val="0"/>
          <w:i w:val="0"/>
          <w:iCs w:val="0"/>
        </w:rPr>
        <w:t>E</w:t>
      </w:r>
      <w:r w:rsidRPr="00CF0A5D">
        <w:rPr>
          <w:rFonts w:eastAsiaTheme="minorEastAsia"/>
          <w:b w:val="0"/>
          <w:bCs w:val="0"/>
          <w:i w:val="0"/>
          <w:iCs w:val="0"/>
        </w:rPr>
        <w:t>nhancement for multi-DCI based M-TRP transmission</w:t>
      </w:r>
    </w:p>
    <w:p w14:paraId="79C21639" w14:textId="0BDCEC7E" w:rsidR="0024136A" w:rsidRDefault="00102EDC" w:rsidP="00EE5B3A">
      <w:pPr>
        <w:pStyle w:val="a0"/>
        <w:jc w:val="both"/>
        <w:rPr>
          <w:rFonts w:eastAsiaTheme="minorEastAsia"/>
          <w:lang w:eastAsia="zh-CN"/>
        </w:rPr>
      </w:pPr>
      <w:r>
        <w:rPr>
          <w:rFonts w:eastAsiaTheme="minorEastAsia" w:hint="eastAsia"/>
          <w:lang w:eastAsia="zh-CN"/>
        </w:rPr>
        <w:t xml:space="preserve">The </w:t>
      </w:r>
      <w:r w:rsidRPr="00102EDC">
        <w:rPr>
          <w:rFonts w:eastAsiaTheme="minorEastAsia"/>
          <w:lang w:eastAsia="zh-CN"/>
        </w:rPr>
        <w:t>CSI enhancement for multi-DCI based M-TRP transmission</w:t>
      </w:r>
      <w:r>
        <w:rPr>
          <w:rFonts w:eastAsiaTheme="minorEastAsia" w:hint="eastAsia"/>
          <w:lang w:eastAsia="zh-CN"/>
        </w:rPr>
        <w:t xml:space="preserve"> was </w:t>
      </w:r>
      <w:r>
        <w:rPr>
          <w:rFonts w:eastAsiaTheme="minorEastAsia"/>
          <w:lang w:eastAsia="zh-CN"/>
        </w:rPr>
        <w:t>discussed</w:t>
      </w:r>
      <w:r>
        <w:rPr>
          <w:rFonts w:eastAsiaTheme="minorEastAsia" w:hint="eastAsia"/>
          <w:lang w:eastAsia="zh-CN"/>
        </w:rPr>
        <w:t xml:space="preserve"> in RAN1#104 meeting, with two options to be decided in future meetings. For </w:t>
      </w:r>
      <w:r w:rsidRPr="00102EDC">
        <w:rPr>
          <w:rFonts w:eastAsiaTheme="minorEastAsia"/>
          <w:lang w:eastAsia="zh-CN"/>
        </w:rPr>
        <w:t>multi-DCI based M-TRP transmission</w:t>
      </w:r>
      <w:r>
        <w:rPr>
          <w:rFonts w:eastAsiaTheme="minorEastAsia" w:hint="eastAsia"/>
          <w:lang w:eastAsia="zh-CN"/>
        </w:rPr>
        <w:t xml:space="preserve">, PDSCHs from </w:t>
      </w:r>
      <w:r>
        <w:rPr>
          <w:rFonts w:eastAsiaTheme="minorEastAsia"/>
          <w:lang w:eastAsia="zh-CN"/>
        </w:rPr>
        <w:t>different</w:t>
      </w:r>
      <w:r>
        <w:rPr>
          <w:rFonts w:eastAsiaTheme="minorEastAsia" w:hint="eastAsia"/>
          <w:lang w:eastAsia="zh-CN"/>
        </w:rPr>
        <w:t xml:space="preserve"> TRPs can be fully/partial/non-overlapped, and </w:t>
      </w:r>
      <w:r>
        <w:rPr>
          <w:rFonts w:eastAsiaTheme="minorEastAsia"/>
          <w:lang w:eastAsia="zh-CN"/>
        </w:rPr>
        <w:t>interference</w:t>
      </w:r>
      <w:r>
        <w:rPr>
          <w:rFonts w:eastAsiaTheme="minorEastAsia" w:hint="eastAsia"/>
          <w:lang w:eastAsia="zh-CN"/>
        </w:rPr>
        <w:t xml:space="preserve">/CSI could be </w:t>
      </w:r>
      <w:r>
        <w:rPr>
          <w:rFonts w:eastAsiaTheme="minorEastAsia"/>
          <w:lang w:eastAsia="zh-CN"/>
        </w:rPr>
        <w:t>different</w:t>
      </w:r>
      <w:r>
        <w:rPr>
          <w:rFonts w:eastAsiaTheme="minorEastAsia" w:hint="eastAsia"/>
          <w:lang w:eastAsia="zh-CN"/>
        </w:rPr>
        <w:t xml:space="preserve"> for </w:t>
      </w:r>
      <w:r>
        <w:rPr>
          <w:rFonts w:eastAsiaTheme="minorEastAsia"/>
          <w:lang w:eastAsia="zh-CN"/>
        </w:rPr>
        <w:t>different</w:t>
      </w:r>
      <w:r>
        <w:rPr>
          <w:rFonts w:eastAsiaTheme="minorEastAsia" w:hint="eastAsia"/>
          <w:lang w:eastAsia="zh-CN"/>
        </w:rPr>
        <w:t xml:space="preserve"> overlapping cases. However, </w:t>
      </w:r>
      <w:r w:rsidR="008A346F">
        <w:rPr>
          <w:rFonts w:eastAsiaTheme="minorEastAsia" w:hint="eastAsia"/>
          <w:lang w:eastAsia="zh-CN"/>
        </w:rPr>
        <w:t xml:space="preserve">with non-ideal backhaul, one TRP is </w:t>
      </w:r>
      <w:r w:rsidR="008A346F">
        <w:rPr>
          <w:rFonts w:eastAsiaTheme="minorEastAsia"/>
          <w:lang w:eastAsia="zh-CN"/>
        </w:rPr>
        <w:t>dif</w:t>
      </w:r>
      <w:r w:rsidR="008A346F">
        <w:rPr>
          <w:rFonts w:eastAsiaTheme="minorEastAsia" w:hint="eastAsia"/>
          <w:lang w:eastAsia="zh-CN"/>
        </w:rPr>
        <w:t xml:space="preserve">ficult to know the </w:t>
      </w:r>
      <w:r w:rsidR="008A346F">
        <w:rPr>
          <w:rFonts w:eastAsiaTheme="minorEastAsia"/>
          <w:lang w:eastAsia="zh-CN"/>
        </w:rPr>
        <w:t>current</w:t>
      </w:r>
      <w:r w:rsidR="008A346F">
        <w:rPr>
          <w:rFonts w:eastAsiaTheme="minorEastAsia" w:hint="eastAsia"/>
          <w:lang w:eastAsia="zh-CN"/>
        </w:rPr>
        <w:t xml:space="preserve"> overlapping type without </w:t>
      </w:r>
      <w:r w:rsidR="008A346F">
        <w:rPr>
          <w:rFonts w:eastAsiaTheme="minorEastAsia"/>
          <w:lang w:eastAsia="zh-CN"/>
        </w:rPr>
        <w:t>information</w:t>
      </w:r>
      <w:r w:rsidR="008A346F">
        <w:rPr>
          <w:rFonts w:eastAsiaTheme="minorEastAsia" w:hint="eastAsia"/>
          <w:lang w:eastAsia="zh-CN"/>
        </w:rPr>
        <w:t xml:space="preserve"> on dynamic scheduling of another TRP. E</w:t>
      </w:r>
      <w:r>
        <w:rPr>
          <w:rFonts w:eastAsiaTheme="minorEastAsia" w:hint="eastAsia"/>
          <w:lang w:eastAsia="zh-CN"/>
        </w:rPr>
        <w:t xml:space="preserve">ven when UE can report CSIs for different overlapping cases, it would be still difficult for gNB to apply the CSI during scheduling. </w:t>
      </w:r>
      <w:r w:rsidR="008A346F">
        <w:rPr>
          <w:rFonts w:eastAsiaTheme="minorEastAsia" w:hint="eastAsia"/>
          <w:lang w:eastAsia="zh-CN"/>
        </w:rPr>
        <w:t xml:space="preserve">Hence, any CSI </w:t>
      </w:r>
      <w:r w:rsidR="008A346F">
        <w:rPr>
          <w:rFonts w:eastAsiaTheme="minorEastAsia"/>
          <w:lang w:eastAsia="zh-CN"/>
        </w:rPr>
        <w:t>enhancement</w:t>
      </w:r>
      <w:r w:rsidR="008A346F">
        <w:rPr>
          <w:rFonts w:eastAsiaTheme="minorEastAsia" w:hint="eastAsia"/>
          <w:lang w:eastAsia="zh-CN"/>
        </w:rPr>
        <w:t xml:space="preserve"> for </w:t>
      </w:r>
      <w:r w:rsidR="008A346F" w:rsidRPr="00102EDC">
        <w:rPr>
          <w:rFonts w:eastAsiaTheme="minorEastAsia"/>
          <w:lang w:eastAsia="zh-CN"/>
        </w:rPr>
        <w:t>multi-DCI based M-TRP transmission</w:t>
      </w:r>
      <w:r w:rsidR="008A346F">
        <w:rPr>
          <w:rFonts w:eastAsiaTheme="minorEastAsia" w:hint="eastAsia"/>
          <w:lang w:eastAsia="zh-CN"/>
        </w:rPr>
        <w:t xml:space="preserve"> should be justified, especially in non-ideal backhaul. For Option 1, </w:t>
      </w:r>
      <w:r w:rsidR="001C78C8">
        <w:rPr>
          <w:rFonts w:eastAsiaTheme="minorEastAsia" w:hint="eastAsia"/>
          <w:lang w:eastAsia="zh-CN"/>
        </w:rPr>
        <w:t xml:space="preserve">the function can be fully </w:t>
      </w:r>
      <w:r w:rsidR="001C78C8">
        <w:rPr>
          <w:rFonts w:eastAsiaTheme="minorEastAsia"/>
          <w:lang w:eastAsia="zh-CN"/>
        </w:rPr>
        <w:t>achieved</w:t>
      </w:r>
      <w:r w:rsidR="001C78C8">
        <w:rPr>
          <w:rFonts w:eastAsiaTheme="minorEastAsia" w:hint="eastAsia"/>
          <w:lang w:eastAsia="zh-CN"/>
        </w:rPr>
        <w:t xml:space="preserve"> via single CSI report with above enhancement. For Option 2, two CSI report configurations with Rel-15/16 CSI can derive similar CSI report with higher flexibility. </w:t>
      </w:r>
    </w:p>
    <w:p w14:paraId="642CC99A" w14:textId="01C44BE5" w:rsidR="00042BF4" w:rsidRPr="00042BF4" w:rsidRDefault="00042BF4" w:rsidP="00AD591F">
      <w:pPr>
        <w:pStyle w:val="000proposal"/>
      </w:pPr>
      <w:r>
        <w:t xml:space="preserve">Proposal </w:t>
      </w:r>
      <w:r w:rsidR="00214BCE">
        <w:t>8</w:t>
      </w:r>
      <w:r>
        <w:rPr>
          <w:rFonts w:hint="eastAsia"/>
        </w:rPr>
        <w:t>:</w:t>
      </w:r>
      <w:r>
        <w:t xml:space="preserve"> </w:t>
      </w:r>
      <w:r w:rsidR="00A9226F">
        <w:rPr>
          <w:rFonts w:hint="eastAsia"/>
        </w:rPr>
        <w:t xml:space="preserve">The benefit of </w:t>
      </w:r>
      <w:r w:rsidR="0013002F">
        <w:rPr>
          <w:rFonts w:hint="eastAsia"/>
        </w:rPr>
        <w:t>CSI enhancement for</w:t>
      </w:r>
      <w:r>
        <w:rPr>
          <w:rFonts w:hint="eastAsia"/>
        </w:rPr>
        <w:t xml:space="preserve"> </w:t>
      </w:r>
      <w:r w:rsidR="0013002F">
        <w:rPr>
          <w:rFonts w:hint="eastAsia"/>
        </w:rPr>
        <w:t>m</w:t>
      </w:r>
      <w:r>
        <w:rPr>
          <w:rFonts w:hint="eastAsia"/>
        </w:rPr>
        <w:t xml:space="preserve">ulti-DCI based </w:t>
      </w:r>
      <w:r w:rsidR="00AA31D9">
        <w:rPr>
          <w:rFonts w:hint="eastAsia"/>
        </w:rPr>
        <w:t>M-TRP transmission</w:t>
      </w:r>
      <w:r w:rsidR="00553229">
        <w:rPr>
          <w:rFonts w:hint="eastAsia"/>
        </w:rPr>
        <w:t xml:space="preserve"> </w:t>
      </w:r>
      <w:r w:rsidR="00167D47">
        <w:rPr>
          <w:rFonts w:hint="eastAsia"/>
        </w:rPr>
        <w:t>should</w:t>
      </w:r>
      <w:r w:rsidR="0013002F">
        <w:rPr>
          <w:rFonts w:hint="eastAsia"/>
        </w:rPr>
        <w:t xml:space="preserve"> </w:t>
      </w:r>
      <w:r w:rsidR="00A9226F">
        <w:rPr>
          <w:rFonts w:hint="eastAsia"/>
        </w:rPr>
        <w:t>be justified.</w:t>
      </w:r>
    </w:p>
    <w:p w14:paraId="69A8645B" w14:textId="7731E88F" w:rsidR="00F65FEA" w:rsidRDefault="00F65FEA" w:rsidP="00F65FEA">
      <w:pPr>
        <w:pStyle w:val="01"/>
        <w:numPr>
          <w:ilvl w:val="0"/>
          <w:numId w:val="1"/>
        </w:numPr>
        <w:ind w:left="562" w:hanging="562"/>
      </w:pPr>
      <w:r>
        <w:t>Conclusion</w:t>
      </w:r>
    </w:p>
    <w:p w14:paraId="104C3E8B" w14:textId="73F3F250" w:rsidR="002328B0" w:rsidRDefault="002328B0" w:rsidP="002328B0">
      <w:pPr>
        <w:pStyle w:val="00Text"/>
      </w:pPr>
      <w:r w:rsidRPr="001B2F18">
        <w:t xml:space="preserve">In this contribution, we presented our </w:t>
      </w:r>
      <w:r w:rsidR="00F470F2">
        <w:t>view</w:t>
      </w:r>
      <w:r w:rsidR="0089500F">
        <w:t xml:space="preserve"> on</w:t>
      </w:r>
      <w:r w:rsidR="00F470F2" w:rsidRPr="009C2730">
        <w:rPr>
          <w:lang w:eastAsia="ja-JP"/>
        </w:rPr>
        <w:t xml:space="preserve"> CSI measurement and reporting</w:t>
      </w:r>
      <w:r w:rsidR="00C633EA">
        <w:t>.</w:t>
      </w:r>
      <w:r w:rsidRPr="001B2F18">
        <w:t xml:space="preserve"> </w:t>
      </w:r>
      <w:r w:rsidR="00F470F2">
        <w:t>T</w:t>
      </w:r>
      <w:r w:rsidRPr="001B2F18">
        <w:rPr>
          <w:rFonts w:hint="eastAsia"/>
        </w:rPr>
        <w:t xml:space="preserve">he </w:t>
      </w:r>
      <w:r w:rsidRPr="001B2F18">
        <w:t>following</w:t>
      </w:r>
      <w:r w:rsidR="001F5D1A">
        <w:t xml:space="preserve"> observations and</w:t>
      </w:r>
      <w:r w:rsidRPr="001B2F18">
        <w:t xml:space="preserve"> </w:t>
      </w:r>
      <w:r w:rsidR="00C57946">
        <w:t>prop</w:t>
      </w:r>
      <w:r w:rsidR="001D583F">
        <w:t>o</w:t>
      </w:r>
      <w:r w:rsidR="00C57946">
        <w:t>sals</w:t>
      </w:r>
      <w:r w:rsidRPr="001B2F18">
        <w:t xml:space="preserve"> are provided</w:t>
      </w:r>
      <w:r w:rsidRPr="001B2F18">
        <w:rPr>
          <w:rFonts w:hint="eastAsia"/>
        </w:rPr>
        <w:t>:</w:t>
      </w:r>
    </w:p>
    <w:p w14:paraId="5898E825" w14:textId="77777777" w:rsidR="00214BCE" w:rsidRDefault="00214BCE" w:rsidP="00214BCE">
      <w:pPr>
        <w:pStyle w:val="00Text"/>
        <w:rPr>
          <w:b/>
          <w:bCs/>
          <w:i/>
          <w:iCs/>
        </w:rPr>
      </w:pPr>
      <w:r w:rsidRPr="004443C2">
        <w:rPr>
          <w:b/>
          <w:bCs/>
          <w:i/>
          <w:iCs/>
        </w:rPr>
        <w:lastRenderedPageBreak/>
        <w:t>Observation 1</w:t>
      </w:r>
      <w:r>
        <w:rPr>
          <w:b/>
          <w:bCs/>
          <w:i/>
          <w:iCs/>
        </w:rPr>
        <w:t>: Polarization-common and polarization-specific are similar in performance-overhead trade-off.</w:t>
      </w:r>
    </w:p>
    <w:p w14:paraId="7D0EB5F8" w14:textId="77777777" w:rsidR="00214BCE" w:rsidRDefault="00214BCE" w:rsidP="00214BCE">
      <w:pPr>
        <w:pStyle w:val="00Text"/>
        <w:rPr>
          <w:b/>
          <w:bCs/>
          <w:i/>
          <w:iCs/>
        </w:rPr>
      </w:pPr>
      <w:r w:rsidRPr="00A562BF">
        <w:rPr>
          <w:b/>
          <w:bCs/>
          <w:i/>
          <w:iCs/>
        </w:rPr>
        <w:t xml:space="preserve">Proposal </w:t>
      </w:r>
      <w:r>
        <w:rPr>
          <w:b/>
          <w:bCs/>
          <w:i/>
          <w:iCs/>
        </w:rPr>
        <w:t>1</w:t>
      </w:r>
      <w:r w:rsidRPr="00A562BF">
        <w:rPr>
          <w:rFonts w:hint="eastAsia"/>
          <w:b/>
          <w:bCs/>
          <w:i/>
          <w:iCs/>
        </w:rPr>
        <w:t>:</w:t>
      </w:r>
      <w:r w:rsidRPr="00A562BF">
        <w:rPr>
          <w:b/>
          <w:bCs/>
          <w:i/>
          <w:iCs/>
        </w:rPr>
        <w:t xml:space="preserve"> </w:t>
      </w:r>
      <w:r>
        <w:rPr>
          <w:b/>
          <w:bCs/>
          <w:i/>
          <w:iCs/>
        </w:rPr>
        <w:t>Support Polarization-common selection for Rel-17 PS.</w:t>
      </w:r>
    </w:p>
    <w:p w14:paraId="73648181" w14:textId="77777777" w:rsidR="006C2738" w:rsidRDefault="006C2738" w:rsidP="006C2738">
      <w:pPr>
        <w:pStyle w:val="00Text"/>
        <w:rPr>
          <w:b/>
          <w:bCs/>
          <w:i/>
          <w:iCs/>
        </w:rPr>
      </w:pPr>
      <w:r w:rsidRPr="00A562BF">
        <w:rPr>
          <w:b/>
          <w:bCs/>
          <w:i/>
          <w:iCs/>
        </w:rPr>
        <w:t xml:space="preserve">Proposal </w:t>
      </w:r>
      <w:r>
        <w:rPr>
          <w:b/>
          <w:bCs/>
          <w:i/>
          <w:iCs/>
        </w:rPr>
        <w:t>2</w:t>
      </w:r>
      <w:r w:rsidRPr="00A562BF">
        <w:rPr>
          <w:rFonts w:hint="eastAsia"/>
          <w:b/>
          <w:bCs/>
          <w:i/>
          <w:iCs/>
        </w:rPr>
        <w:t>:</w:t>
      </w:r>
      <w:r>
        <w:rPr>
          <w:b/>
          <w:bCs/>
          <w:i/>
          <w:iCs/>
        </w:rPr>
        <w:t xml:space="preserve"> </w:t>
      </w:r>
      <w:proofErr w:type="gramStart"/>
      <w:r>
        <w:rPr>
          <w:b/>
          <w:bCs/>
          <w:i/>
          <w:iCs/>
        </w:rPr>
        <w:t>For</w:t>
      </w:r>
      <w:r w:rsidRPr="00A562BF">
        <w:rPr>
          <w:b/>
          <w:bCs/>
          <w:i/>
          <w:iCs/>
        </w:rPr>
        <w:t xml:space="preserve"> </w:t>
      </w:r>
      <w:proofErr w:type="gramEnd"/>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Pr>
          <w:b/>
          <w:bCs/>
          <w:i/>
          <w:iCs/>
        </w:rPr>
        <w:t>,</w:t>
      </w:r>
      <w:r w:rsidRPr="00245CAD">
        <w:rPr>
          <w:b/>
          <w:bCs/>
          <w:i/>
          <w:iCs/>
        </w:rPr>
        <w:t xml:space="preserve"> </w:t>
      </w:r>
      <w:r w:rsidRPr="005F4ABC">
        <w:rPr>
          <w:b/>
          <w:bCs/>
          <w:i/>
          <w:iCs/>
        </w:rPr>
        <w:t>consider</w:t>
      </w:r>
    </w:p>
    <w:p w14:paraId="71C92207" w14:textId="77777777" w:rsidR="006C2738" w:rsidRPr="005F4ABC" w:rsidRDefault="006C2738" w:rsidP="006C2738">
      <w:pPr>
        <w:pStyle w:val="00Text"/>
        <w:numPr>
          <w:ilvl w:val="0"/>
          <w:numId w:val="37"/>
        </w:numPr>
        <w:rPr>
          <w:b/>
          <w:bCs/>
          <w:i/>
          <w:iCs/>
        </w:rPr>
      </w:pPr>
      <w:r w:rsidRPr="005F4ABC">
        <w:rPr>
          <w:b/>
          <w:bCs/>
          <w:i/>
          <w:iCs/>
        </w:rPr>
        <w:t>For M = 1,</w:t>
      </w:r>
      <m:oMath>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sidRPr="005F4ABC">
        <w:rPr>
          <w:b/>
          <w:bCs/>
          <w:i/>
          <w:iCs/>
        </w:rPr>
        <w:t xml:space="preserve"> is </w:t>
      </w:r>
      <w:r>
        <w:rPr>
          <w:b/>
          <w:bCs/>
          <w:i/>
          <w:iCs/>
        </w:rPr>
        <w:t xml:space="preserve">fixed </w:t>
      </w:r>
      <w:r w:rsidRPr="005F4ABC">
        <w:rPr>
          <w:b/>
          <w:bCs/>
          <w:i/>
          <w:iCs/>
        </w:rPr>
        <w:t xml:space="preserve">all-one vector </w:t>
      </w:r>
      <w:r>
        <w:rPr>
          <w:b/>
          <w:bCs/>
          <w:i/>
          <w:iCs/>
        </w:rPr>
        <w:t>and not reported</w:t>
      </w:r>
    </w:p>
    <w:p w14:paraId="4C2B6399" w14:textId="77777777" w:rsidR="006C2738" w:rsidRPr="005504D3" w:rsidRDefault="006C2738" w:rsidP="006C2738">
      <w:pPr>
        <w:pStyle w:val="00Text"/>
        <w:numPr>
          <w:ilvl w:val="0"/>
          <w:numId w:val="37"/>
        </w:numPr>
        <w:rPr>
          <w:b/>
          <w:bCs/>
          <w:i/>
          <w:iCs/>
        </w:rPr>
      </w:pPr>
      <w:r>
        <w:rPr>
          <w:b/>
          <w:bCs/>
          <w:i/>
          <w:iCs/>
        </w:rPr>
        <w:t>For M&gt; 1,</w:t>
      </w:r>
      <w:r w:rsidRPr="005F4ABC">
        <w:rPr>
          <w:b/>
          <w:bCs/>
          <w:i/>
          <w:iCs/>
        </w:rPr>
        <w:t xml:space="preserve"> </w:t>
      </w:r>
      <m:oMath>
        <m:r>
          <m:rPr>
            <m:sty m:val="bi"/>
          </m:rPr>
          <w:rPr>
            <w:rFonts w:ascii="Cambria Math" w:hAnsi="Cambria Math"/>
          </w:rPr>
          <m:t>N=</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v</m:t>
            </m:r>
          </m:sub>
        </m:sSub>
      </m:oMath>
      <w:r w:rsidRPr="005F4ABC">
        <w:rPr>
          <w:b/>
          <w:i/>
        </w:rPr>
        <w:t xml:space="preserve"> </w:t>
      </w:r>
      <w:r>
        <w:rPr>
          <w:b/>
          <w:i/>
        </w:rPr>
        <w:t xml:space="preserve">, i.e., </w:t>
      </w:r>
      <m:oMath>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Pr>
          <w:b/>
          <w:i/>
        </w:rPr>
        <w:t xml:space="preserve"> comprises M consecutive FD vectors </w:t>
      </w:r>
    </w:p>
    <w:p w14:paraId="1A25946D" w14:textId="77777777" w:rsidR="00214BCE" w:rsidRDefault="00214BCE" w:rsidP="00214BCE">
      <w:pPr>
        <w:pStyle w:val="00Text"/>
        <w:rPr>
          <w:b/>
          <w:bCs/>
          <w:i/>
          <w:iCs/>
        </w:rPr>
      </w:pPr>
      <w:r w:rsidRPr="00A562BF">
        <w:rPr>
          <w:b/>
          <w:bCs/>
          <w:i/>
          <w:iCs/>
        </w:rPr>
        <w:t xml:space="preserve">Proposal </w:t>
      </w:r>
      <w:r>
        <w:rPr>
          <w:b/>
          <w:bCs/>
          <w:i/>
          <w:iCs/>
        </w:rPr>
        <w:t>3</w:t>
      </w:r>
      <w:r w:rsidRPr="00A562BF">
        <w:rPr>
          <w:rFonts w:hint="eastAsia"/>
          <w:b/>
          <w:bCs/>
          <w:i/>
          <w:iCs/>
        </w:rPr>
        <w:t>:</w:t>
      </w:r>
      <w:r w:rsidRPr="00A562BF">
        <w:rPr>
          <w:b/>
          <w:bCs/>
          <w:i/>
          <w:iCs/>
        </w:rPr>
        <w:t xml:space="preserve"> </w:t>
      </w:r>
      <w:r>
        <w:rPr>
          <w:b/>
          <w:bCs/>
          <w:i/>
          <w:iCs/>
        </w:rPr>
        <w:t>Support 0.25 density CSI-RS for Rel-17 codebook</w:t>
      </w:r>
    </w:p>
    <w:p w14:paraId="25D03704" w14:textId="3A509D49" w:rsidR="00B617C2" w:rsidRDefault="00B617C2" w:rsidP="00E14BFC">
      <w:pPr>
        <w:pStyle w:val="000proposal"/>
        <w:spacing w:before="0" w:line="240" w:lineRule="auto"/>
      </w:pPr>
      <w:r>
        <w:t xml:space="preserve">Proposal </w:t>
      </w:r>
      <w:r w:rsidR="00214BCE">
        <w:t>4</w:t>
      </w:r>
      <w:r>
        <w:rPr>
          <w:rFonts w:hint="eastAsia"/>
        </w:rPr>
        <w:t xml:space="preserve">: </w:t>
      </w:r>
      <w:r w:rsidRPr="00543206">
        <w:t xml:space="preserve">For CSI </w:t>
      </w:r>
      <w:r>
        <w:rPr>
          <w:rFonts w:hint="eastAsia"/>
        </w:rPr>
        <w:t>measurement</w:t>
      </w:r>
      <w:r w:rsidRPr="00543206">
        <w:t xml:space="preserve"> associated to </w:t>
      </w:r>
      <w:r>
        <w:rPr>
          <w:rFonts w:hint="eastAsia"/>
        </w:rPr>
        <w:t xml:space="preserve">single </w:t>
      </w:r>
      <w:r>
        <w:t>CSI</w:t>
      </w:r>
      <w:r w:rsidRPr="00543206">
        <w:t xml:space="preserve"> reporting setting for NCJT</w:t>
      </w:r>
      <w:r>
        <w:rPr>
          <w:rFonts w:hint="eastAsia"/>
        </w:rPr>
        <w:t>,</w:t>
      </w:r>
    </w:p>
    <w:p w14:paraId="3FDB4CE0" w14:textId="77777777" w:rsidR="00B617C2" w:rsidRDefault="00B617C2" w:rsidP="00E14BFC">
      <w:pPr>
        <w:pStyle w:val="af3"/>
        <w:numPr>
          <w:ilvl w:val="0"/>
          <w:numId w:val="9"/>
        </w:numPr>
        <w:spacing w:after="120" w:line="240" w:lineRule="auto"/>
        <w:ind w:rightChars="-49" w:right="-98" w:firstLineChars="0"/>
        <w:rPr>
          <w:b/>
          <w:i/>
          <w:sz w:val="20"/>
          <w:szCs w:val="24"/>
        </w:rPr>
      </w:pPr>
      <w:r>
        <w:rPr>
          <w:rFonts w:hint="eastAsia"/>
          <w:b/>
          <w:i/>
          <w:sz w:val="20"/>
          <w:szCs w:val="24"/>
        </w:rPr>
        <w:t xml:space="preserve">It is preferred to support only </w:t>
      </w:r>
      <w:r w:rsidRPr="005F2E32">
        <w:rPr>
          <w:rFonts w:hint="eastAsia"/>
          <w:b/>
          <w:i/>
          <w:sz w:val="20"/>
          <w:szCs w:val="24"/>
        </w:rPr>
        <w:t>K</w:t>
      </w:r>
      <w:r w:rsidRPr="00314FBB">
        <w:rPr>
          <w:rFonts w:hint="eastAsia"/>
          <w:b/>
          <w:i/>
          <w:sz w:val="20"/>
          <w:szCs w:val="24"/>
          <w:vertAlign w:val="subscript"/>
        </w:rPr>
        <w:t>s</w:t>
      </w:r>
      <w:r w:rsidRPr="005F2E32">
        <w:rPr>
          <w:rFonts w:hint="eastAsia"/>
          <w:b/>
          <w:i/>
          <w:sz w:val="20"/>
          <w:szCs w:val="24"/>
        </w:rPr>
        <w:t>=2 CMRs</w:t>
      </w:r>
      <w:r>
        <w:rPr>
          <w:rFonts w:hint="eastAsia"/>
          <w:b/>
          <w:i/>
          <w:sz w:val="20"/>
          <w:szCs w:val="24"/>
        </w:rPr>
        <w:t xml:space="preserve"> and N=1 for FR1 and FR2. </w:t>
      </w:r>
      <w:r>
        <w:rPr>
          <w:b/>
          <w:i/>
          <w:sz w:val="20"/>
          <w:szCs w:val="24"/>
        </w:rPr>
        <w:t>W</w:t>
      </w:r>
      <w:r>
        <w:rPr>
          <w:rFonts w:hint="eastAsia"/>
          <w:b/>
          <w:i/>
          <w:sz w:val="20"/>
          <w:szCs w:val="24"/>
        </w:rPr>
        <w:t xml:space="preserve">hether CRI is needed depends on the configured </w:t>
      </w:r>
      <w:r w:rsidRPr="008016B8">
        <w:rPr>
          <w:b/>
          <w:i/>
          <w:sz w:val="20"/>
          <w:szCs w:val="24"/>
        </w:rPr>
        <w:t>reporting mechanism</w:t>
      </w:r>
      <w:r>
        <w:rPr>
          <w:rFonts w:hint="eastAsia"/>
          <w:b/>
          <w:i/>
          <w:sz w:val="20"/>
          <w:szCs w:val="24"/>
        </w:rPr>
        <w:t>.</w:t>
      </w:r>
    </w:p>
    <w:p w14:paraId="5B20FE99" w14:textId="77777777" w:rsidR="00B617C2" w:rsidRDefault="00B617C2" w:rsidP="00E14BFC">
      <w:pPr>
        <w:pStyle w:val="af3"/>
        <w:numPr>
          <w:ilvl w:val="0"/>
          <w:numId w:val="9"/>
        </w:numPr>
        <w:spacing w:after="120" w:line="240" w:lineRule="auto"/>
        <w:ind w:rightChars="-49" w:right="-98" w:firstLineChars="0"/>
        <w:rPr>
          <w:b/>
          <w:i/>
          <w:sz w:val="20"/>
          <w:szCs w:val="24"/>
        </w:rPr>
      </w:pPr>
      <w:r>
        <w:rPr>
          <w:b/>
          <w:i/>
          <w:sz w:val="20"/>
          <w:szCs w:val="24"/>
        </w:rPr>
        <w:t>I</w:t>
      </w:r>
      <w:r>
        <w:rPr>
          <w:rFonts w:hint="eastAsia"/>
          <w:b/>
          <w:i/>
          <w:sz w:val="20"/>
          <w:szCs w:val="24"/>
        </w:rPr>
        <w:t>f K</w:t>
      </w:r>
      <w:r w:rsidRPr="00314FBB">
        <w:rPr>
          <w:rFonts w:hint="eastAsia"/>
          <w:b/>
          <w:i/>
          <w:sz w:val="20"/>
          <w:szCs w:val="24"/>
          <w:vertAlign w:val="subscript"/>
        </w:rPr>
        <w:t>s</w:t>
      </w:r>
      <w:r>
        <w:rPr>
          <w:rFonts w:hint="eastAsia"/>
          <w:b/>
          <w:i/>
          <w:sz w:val="20"/>
          <w:szCs w:val="24"/>
        </w:rPr>
        <w:t xml:space="preserve">&gt;2 </w:t>
      </w:r>
      <w:r w:rsidRPr="005F2E32">
        <w:rPr>
          <w:rFonts w:hint="eastAsia"/>
          <w:b/>
          <w:i/>
          <w:sz w:val="20"/>
          <w:szCs w:val="24"/>
        </w:rPr>
        <w:t>CMRs</w:t>
      </w:r>
      <w:r>
        <w:rPr>
          <w:rFonts w:hint="eastAsia"/>
          <w:b/>
          <w:i/>
          <w:sz w:val="20"/>
          <w:szCs w:val="24"/>
        </w:rPr>
        <w:t xml:space="preserve"> is supported </w:t>
      </w:r>
      <w:r w:rsidRPr="005F2E32">
        <w:rPr>
          <w:rFonts w:hint="eastAsia"/>
          <w:b/>
          <w:i/>
          <w:sz w:val="20"/>
          <w:szCs w:val="24"/>
        </w:rPr>
        <w:t>in a CSI-RS resource set</w:t>
      </w:r>
      <w:r>
        <w:rPr>
          <w:rFonts w:hint="eastAsia"/>
          <w:b/>
          <w:i/>
          <w:sz w:val="20"/>
          <w:szCs w:val="24"/>
        </w:rPr>
        <w:t xml:space="preserve">, the maximal value of N and Ks are </w:t>
      </w:r>
      <w:proofErr w:type="spellStart"/>
      <w:r>
        <w:rPr>
          <w:rFonts w:hint="eastAsia"/>
          <w:b/>
          <w:i/>
          <w:sz w:val="20"/>
          <w:szCs w:val="24"/>
        </w:rPr>
        <w:t>Nmax</w:t>
      </w:r>
      <w:proofErr w:type="spellEnd"/>
      <w:r>
        <w:rPr>
          <w:rFonts w:hint="eastAsia"/>
          <w:b/>
          <w:i/>
          <w:sz w:val="20"/>
          <w:szCs w:val="24"/>
        </w:rPr>
        <w:t xml:space="preserve">= 2 and </w:t>
      </w:r>
      <w:proofErr w:type="spellStart"/>
      <w:r>
        <w:rPr>
          <w:rFonts w:hint="eastAsia"/>
          <w:b/>
          <w:i/>
          <w:sz w:val="20"/>
          <w:szCs w:val="24"/>
        </w:rPr>
        <w:t>Ks</w:t>
      </w:r>
      <w:proofErr w:type="gramStart"/>
      <w:r>
        <w:rPr>
          <w:rFonts w:hint="eastAsia"/>
          <w:b/>
          <w:i/>
          <w:sz w:val="20"/>
          <w:szCs w:val="24"/>
        </w:rPr>
        <w:t>,max</w:t>
      </w:r>
      <w:proofErr w:type="spellEnd"/>
      <w:proofErr w:type="gramEnd"/>
      <w:r>
        <w:rPr>
          <w:rFonts w:hint="eastAsia"/>
          <w:b/>
          <w:i/>
          <w:sz w:val="20"/>
          <w:szCs w:val="24"/>
        </w:rPr>
        <w:t>= 4.</w:t>
      </w:r>
    </w:p>
    <w:p w14:paraId="1BD40987" w14:textId="77777777" w:rsidR="00B617C2" w:rsidRDefault="00B617C2" w:rsidP="00E14BFC">
      <w:pPr>
        <w:pStyle w:val="af3"/>
        <w:numPr>
          <w:ilvl w:val="0"/>
          <w:numId w:val="9"/>
        </w:numPr>
        <w:spacing w:after="120" w:line="240" w:lineRule="auto"/>
        <w:ind w:rightChars="-49" w:right="-98" w:firstLineChars="0"/>
        <w:rPr>
          <w:b/>
          <w:i/>
          <w:sz w:val="20"/>
          <w:szCs w:val="24"/>
        </w:rPr>
      </w:pPr>
      <w:r>
        <w:rPr>
          <w:b/>
          <w:i/>
          <w:sz w:val="20"/>
          <w:szCs w:val="24"/>
        </w:rPr>
        <w:t>I</w:t>
      </w:r>
      <w:r>
        <w:rPr>
          <w:rFonts w:hint="eastAsia"/>
          <w:b/>
          <w:i/>
          <w:sz w:val="20"/>
          <w:szCs w:val="24"/>
        </w:rPr>
        <w:t>f K</w:t>
      </w:r>
      <w:r w:rsidRPr="00314FBB">
        <w:rPr>
          <w:rFonts w:hint="eastAsia"/>
          <w:b/>
          <w:i/>
          <w:sz w:val="20"/>
          <w:szCs w:val="24"/>
          <w:vertAlign w:val="subscript"/>
        </w:rPr>
        <w:t>s</w:t>
      </w:r>
      <w:r>
        <w:rPr>
          <w:rFonts w:hint="eastAsia"/>
          <w:b/>
          <w:i/>
          <w:sz w:val="20"/>
          <w:szCs w:val="24"/>
        </w:rPr>
        <w:t xml:space="preserve">&gt;2 </w:t>
      </w:r>
      <w:r w:rsidRPr="005F2E32">
        <w:rPr>
          <w:rFonts w:hint="eastAsia"/>
          <w:b/>
          <w:i/>
          <w:sz w:val="20"/>
          <w:szCs w:val="24"/>
        </w:rPr>
        <w:t>CMRs</w:t>
      </w:r>
      <w:r>
        <w:rPr>
          <w:rFonts w:hint="eastAsia"/>
          <w:b/>
          <w:i/>
          <w:sz w:val="20"/>
          <w:szCs w:val="24"/>
        </w:rPr>
        <w:t xml:space="preserve"> is supported </w:t>
      </w:r>
      <w:r w:rsidRPr="005F2E32">
        <w:rPr>
          <w:rFonts w:hint="eastAsia"/>
          <w:b/>
          <w:i/>
          <w:sz w:val="20"/>
          <w:szCs w:val="24"/>
        </w:rPr>
        <w:t>in a CSI-RS resource set</w:t>
      </w:r>
      <w:r>
        <w:rPr>
          <w:rFonts w:hint="eastAsia"/>
          <w:b/>
          <w:i/>
          <w:sz w:val="20"/>
          <w:szCs w:val="24"/>
        </w:rPr>
        <w:t>, support K</w:t>
      </w:r>
      <w:r w:rsidRPr="00626FCC">
        <w:rPr>
          <w:rFonts w:hint="eastAsia"/>
          <w:b/>
          <w:i/>
          <w:sz w:val="20"/>
          <w:szCs w:val="24"/>
          <w:vertAlign w:val="subscript"/>
        </w:rPr>
        <w:t>1</w:t>
      </w:r>
      <w:r>
        <w:rPr>
          <w:rFonts w:hint="eastAsia"/>
          <w:b/>
          <w:i/>
          <w:sz w:val="20"/>
          <w:szCs w:val="24"/>
        </w:rPr>
        <w:t>=K</w:t>
      </w:r>
      <w:r w:rsidRPr="00626FCC">
        <w:rPr>
          <w:rFonts w:hint="eastAsia"/>
          <w:b/>
          <w:i/>
          <w:sz w:val="20"/>
          <w:szCs w:val="24"/>
          <w:vertAlign w:val="subscript"/>
        </w:rPr>
        <w:t>2</w:t>
      </w:r>
      <w:r>
        <w:rPr>
          <w:rFonts w:hint="eastAsia"/>
          <w:b/>
          <w:i/>
          <w:sz w:val="20"/>
          <w:szCs w:val="24"/>
        </w:rPr>
        <w:t xml:space="preserve"> only and </w:t>
      </w:r>
      <w:r>
        <w:rPr>
          <w:b/>
          <w:i/>
          <w:sz w:val="20"/>
          <w:szCs w:val="24"/>
        </w:rPr>
        <w:t>implicit</w:t>
      </w:r>
      <w:r>
        <w:rPr>
          <w:rFonts w:hint="eastAsia"/>
          <w:b/>
          <w:i/>
          <w:sz w:val="20"/>
          <w:szCs w:val="24"/>
        </w:rPr>
        <w:t xml:space="preserve"> CMR pairing between CMR groups for NC-JT measurement.</w:t>
      </w:r>
    </w:p>
    <w:p w14:paraId="307E40A2" w14:textId="77777777" w:rsidR="00B617C2" w:rsidRPr="00A90813" w:rsidRDefault="00B617C2" w:rsidP="00E14BFC">
      <w:pPr>
        <w:pStyle w:val="af3"/>
        <w:numPr>
          <w:ilvl w:val="0"/>
          <w:numId w:val="9"/>
        </w:numPr>
        <w:spacing w:after="120" w:line="240" w:lineRule="auto"/>
        <w:ind w:rightChars="-49" w:right="-98" w:firstLineChars="0"/>
        <w:rPr>
          <w:b/>
          <w:i/>
          <w:sz w:val="20"/>
          <w:szCs w:val="24"/>
        </w:rPr>
      </w:pPr>
      <w:r>
        <w:rPr>
          <w:rFonts w:hint="eastAsia"/>
          <w:b/>
          <w:i/>
          <w:sz w:val="20"/>
          <w:szCs w:val="24"/>
        </w:rPr>
        <w:t xml:space="preserve">If </w:t>
      </w:r>
      <w:r w:rsidRPr="00DA47CD">
        <w:rPr>
          <w:rFonts w:hint="eastAsia"/>
          <w:b/>
          <w:i/>
          <w:sz w:val="20"/>
          <w:szCs w:val="24"/>
        </w:rPr>
        <w:t>K</w:t>
      </w:r>
      <w:r w:rsidRPr="00DA47CD">
        <w:rPr>
          <w:rFonts w:hint="eastAsia"/>
          <w:b/>
          <w:i/>
          <w:sz w:val="20"/>
          <w:szCs w:val="24"/>
          <w:vertAlign w:val="subscript"/>
        </w:rPr>
        <w:t>s</w:t>
      </w:r>
      <w:r w:rsidRPr="00DA47CD">
        <w:rPr>
          <w:rFonts w:hint="eastAsia"/>
          <w:b/>
          <w:i/>
          <w:sz w:val="20"/>
          <w:szCs w:val="24"/>
        </w:rPr>
        <w:t xml:space="preserve"> CMRs are config</w:t>
      </w:r>
      <w:r>
        <w:rPr>
          <w:rFonts w:hint="eastAsia"/>
          <w:b/>
          <w:i/>
          <w:sz w:val="20"/>
          <w:szCs w:val="24"/>
        </w:rPr>
        <w:t>ured in a CSI-RS resource set, (2N+</w:t>
      </w:r>
      <w:r w:rsidRPr="00DA47CD">
        <w:rPr>
          <w:rFonts w:hint="eastAsia"/>
          <w:b/>
          <w:i/>
          <w:sz w:val="20"/>
          <w:szCs w:val="24"/>
        </w:rPr>
        <w:t>K</w:t>
      </w:r>
      <w:r w:rsidRPr="00DA47CD">
        <w:rPr>
          <w:rFonts w:hint="eastAsia"/>
          <w:b/>
          <w:i/>
          <w:sz w:val="20"/>
          <w:szCs w:val="24"/>
          <w:vertAlign w:val="subscript"/>
        </w:rPr>
        <w:t>s</w:t>
      </w:r>
      <w:r>
        <w:rPr>
          <w:rFonts w:hint="eastAsia"/>
          <w:b/>
          <w:i/>
          <w:sz w:val="20"/>
          <w:szCs w:val="24"/>
        </w:rPr>
        <w:t xml:space="preserve">) </w:t>
      </w:r>
      <w:r w:rsidRPr="00DA47CD">
        <w:rPr>
          <w:rFonts w:hint="eastAsia"/>
          <w:b/>
          <w:i/>
          <w:sz w:val="20"/>
          <w:szCs w:val="24"/>
        </w:rPr>
        <w:t>CPUs are counted for the CSI report (K</w:t>
      </w:r>
      <w:r w:rsidRPr="00DA47CD">
        <w:rPr>
          <w:rFonts w:hint="eastAsia"/>
          <w:b/>
          <w:i/>
          <w:sz w:val="20"/>
          <w:szCs w:val="24"/>
          <w:vertAlign w:val="subscript"/>
        </w:rPr>
        <w:t>s</w:t>
      </w:r>
      <w:r w:rsidRPr="00DA47CD">
        <w:rPr>
          <w:rFonts w:hint="eastAsia"/>
          <w:b/>
          <w:i/>
          <w:sz w:val="20"/>
          <w:szCs w:val="24"/>
        </w:rPr>
        <w:t xml:space="preserve"> CPUs</w:t>
      </w:r>
      <w:r w:rsidRPr="00DA47CD">
        <w:rPr>
          <w:b/>
          <w:i/>
          <w:sz w:val="20"/>
          <w:szCs w:val="24"/>
        </w:rPr>
        <w:t xml:space="preserve"> </w:t>
      </w:r>
      <w:r w:rsidRPr="00DA47CD">
        <w:rPr>
          <w:rFonts w:hint="eastAsia"/>
          <w:b/>
          <w:i/>
          <w:sz w:val="20"/>
          <w:szCs w:val="24"/>
        </w:rPr>
        <w:t xml:space="preserve">for </w:t>
      </w:r>
      <w:r w:rsidRPr="00DA47CD">
        <w:rPr>
          <w:b/>
          <w:i/>
          <w:sz w:val="20"/>
          <w:szCs w:val="24"/>
        </w:rPr>
        <w:t xml:space="preserve">single-TRP </w:t>
      </w:r>
      <w:r w:rsidRPr="00DA47CD">
        <w:rPr>
          <w:rFonts w:hint="eastAsia"/>
          <w:b/>
          <w:i/>
          <w:sz w:val="20"/>
          <w:szCs w:val="24"/>
        </w:rPr>
        <w:t xml:space="preserve">and </w:t>
      </w:r>
      <w:r>
        <w:rPr>
          <w:rFonts w:hint="eastAsia"/>
          <w:b/>
          <w:i/>
          <w:sz w:val="20"/>
          <w:szCs w:val="24"/>
        </w:rPr>
        <w:t xml:space="preserve">2N CPUs for </w:t>
      </w:r>
      <w:r w:rsidRPr="00DA47CD">
        <w:rPr>
          <w:b/>
          <w:i/>
          <w:sz w:val="20"/>
          <w:szCs w:val="24"/>
        </w:rPr>
        <w:t>NCJT measurement hypothesis</w:t>
      </w:r>
      <w:r w:rsidRPr="00DA47CD">
        <w:rPr>
          <w:rFonts w:hint="eastAsia"/>
          <w:b/>
          <w:i/>
          <w:sz w:val="20"/>
          <w:szCs w:val="24"/>
        </w:rPr>
        <w:t>).</w:t>
      </w:r>
    </w:p>
    <w:p w14:paraId="55E43FFC" w14:textId="6B178048" w:rsidR="00B11204" w:rsidRDefault="00B11204" w:rsidP="00B11204">
      <w:pPr>
        <w:pStyle w:val="000proposal"/>
        <w:spacing w:before="0" w:line="240" w:lineRule="auto"/>
      </w:pPr>
      <w:r>
        <w:t xml:space="preserve">Proposal </w:t>
      </w:r>
      <w:r w:rsidR="00214BCE">
        <w:t>5</w:t>
      </w:r>
      <w:r>
        <w:rPr>
          <w:rFonts w:hint="eastAsia"/>
        </w:rPr>
        <w:t>: For Option 2, t</w:t>
      </w:r>
      <w:r w:rsidRPr="00152DD5">
        <w:rPr>
          <w:rFonts w:hint="eastAsia"/>
        </w:rPr>
        <w:t xml:space="preserve">he </w:t>
      </w:r>
      <w:r w:rsidRPr="00152DD5">
        <w:t>recommended measurement hypothesis</w:t>
      </w:r>
      <w:r w:rsidRPr="00152DD5">
        <w:rPr>
          <w:rFonts w:hint="eastAsia"/>
        </w:rPr>
        <w:t xml:space="preserve"> </w:t>
      </w:r>
      <w:r>
        <w:rPr>
          <w:rFonts w:hint="eastAsia"/>
        </w:rPr>
        <w:t>can be</w:t>
      </w:r>
      <w:r w:rsidRPr="00152DD5">
        <w:rPr>
          <w:rFonts w:hint="eastAsia"/>
        </w:rPr>
        <w:t xml:space="preserve"> reported via</w:t>
      </w:r>
      <w:r>
        <w:rPr>
          <w:rFonts w:hint="eastAsia"/>
        </w:rPr>
        <w:t xml:space="preserve"> one of </w:t>
      </w:r>
    </w:p>
    <w:p w14:paraId="307781E3" w14:textId="77777777" w:rsidR="00B11204" w:rsidRDefault="00B11204" w:rsidP="00B11204">
      <w:pPr>
        <w:pStyle w:val="af3"/>
        <w:numPr>
          <w:ilvl w:val="0"/>
          <w:numId w:val="9"/>
        </w:numPr>
        <w:spacing w:after="120" w:line="240" w:lineRule="auto"/>
        <w:ind w:left="822" w:rightChars="-49" w:right="-98" w:firstLineChars="0" w:hanging="357"/>
        <w:rPr>
          <w:b/>
          <w:i/>
        </w:rPr>
      </w:pPr>
      <w:r>
        <w:rPr>
          <w:rFonts w:hint="eastAsia"/>
          <w:b/>
          <w:i/>
        </w:rPr>
        <w:t xml:space="preserve">Alt.1: individual one bit, to indicate S-TRP or NC-JT </w:t>
      </w:r>
      <w:r>
        <w:rPr>
          <w:b/>
          <w:i/>
        </w:rPr>
        <w:t>measurement</w:t>
      </w:r>
      <w:r>
        <w:rPr>
          <w:rFonts w:hint="eastAsia"/>
          <w:b/>
          <w:i/>
        </w:rPr>
        <w:t xml:space="preserve"> hypothesis</w:t>
      </w:r>
    </w:p>
    <w:p w14:paraId="73BEA50C" w14:textId="77777777" w:rsidR="00B11204" w:rsidRDefault="00B11204" w:rsidP="00B11204">
      <w:pPr>
        <w:pStyle w:val="af3"/>
        <w:numPr>
          <w:ilvl w:val="0"/>
          <w:numId w:val="9"/>
        </w:numPr>
        <w:spacing w:after="120" w:line="240" w:lineRule="auto"/>
        <w:ind w:left="822" w:rightChars="-49" w:right="-98" w:firstLineChars="0" w:hanging="357"/>
        <w:rPr>
          <w:b/>
          <w:i/>
        </w:rPr>
      </w:pPr>
      <w:r>
        <w:rPr>
          <w:rFonts w:hint="eastAsia"/>
          <w:b/>
          <w:i/>
        </w:rPr>
        <w:t>Alt.2: CRI, to select one CMR from Ks CMRs or CMR pair from N CMR pairs</w:t>
      </w:r>
    </w:p>
    <w:p w14:paraId="73CEB76A" w14:textId="77777777" w:rsidR="00B11204" w:rsidRPr="00022D80" w:rsidRDefault="00B11204" w:rsidP="00B11204">
      <w:pPr>
        <w:pStyle w:val="af3"/>
        <w:numPr>
          <w:ilvl w:val="0"/>
          <w:numId w:val="9"/>
        </w:numPr>
        <w:spacing w:after="120" w:line="240" w:lineRule="auto"/>
        <w:ind w:left="822" w:rightChars="-49" w:right="-98" w:firstLineChars="0" w:hanging="357"/>
        <w:rPr>
          <w:b/>
          <w:i/>
        </w:rPr>
      </w:pPr>
      <w:r>
        <w:rPr>
          <w:rFonts w:hint="eastAsia"/>
          <w:b/>
          <w:i/>
        </w:rPr>
        <w:t>Alt 3: RI(s), to indicate one or two rank values</w:t>
      </w:r>
      <w:r w:rsidRPr="00152DD5">
        <w:rPr>
          <w:rFonts w:hint="eastAsia"/>
          <w:b/>
          <w:i/>
        </w:rPr>
        <w:t xml:space="preserve"> </w:t>
      </w:r>
    </w:p>
    <w:p w14:paraId="5C5F59AA" w14:textId="66B79F4F" w:rsidR="00B11204" w:rsidRDefault="00B11204" w:rsidP="00B11204">
      <w:pPr>
        <w:pStyle w:val="000proposal"/>
        <w:spacing w:before="0" w:line="240" w:lineRule="auto"/>
      </w:pPr>
      <w:r>
        <w:t xml:space="preserve">Proposal </w:t>
      </w:r>
      <w:r w:rsidR="00214BCE">
        <w:t>6</w:t>
      </w:r>
      <w:r>
        <w:rPr>
          <w:rFonts w:hint="eastAsia"/>
        </w:rPr>
        <w:t xml:space="preserve">: For Option 2 and type 1 codebook, </w:t>
      </w:r>
    </w:p>
    <w:p w14:paraId="50FFA7D9" w14:textId="77777777" w:rsidR="00B11204" w:rsidRDefault="00B11204" w:rsidP="00B11204">
      <w:pPr>
        <w:pStyle w:val="af3"/>
        <w:numPr>
          <w:ilvl w:val="0"/>
          <w:numId w:val="9"/>
        </w:numPr>
        <w:spacing w:after="120" w:line="240" w:lineRule="auto"/>
        <w:ind w:left="822" w:rightChars="-49" w:right="-98" w:firstLineChars="0" w:hanging="357"/>
        <w:rPr>
          <w:b/>
          <w:i/>
        </w:rPr>
      </w:pPr>
      <w:r w:rsidRPr="00152DD5">
        <w:rPr>
          <w:rFonts w:hint="eastAsia"/>
          <w:b/>
          <w:i/>
        </w:rPr>
        <w:t xml:space="preserve">The </w:t>
      </w:r>
      <w:r w:rsidRPr="00152DD5">
        <w:rPr>
          <w:b/>
          <w:i/>
        </w:rPr>
        <w:t>recommended measurement hypothesis</w:t>
      </w:r>
      <w:r w:rsidRPr="00152DD5">
        <w:rPr>
          <w:rFonts w:hint="eastAsia"/>
          <w:b/>
          <w:i/>
        </w:rPr>
        <w:t xml:space="preserve"> is reported via CSI part 1</w:t>
      </w:r>
    </w:p>
    <w:p w14:paraId="7AD7088B" w14:textId="77777777" w:rsidR="00B11204" w:rsidRDefault="00B11204" w:rsidP="00B11204">
      <w:pPr>
        <w:pStyle w:val="af3"/>
        <w:numPr>
          <w:ilvl w:val="0"/>
          <w:numId w:val="9"/>
        </w:numPr>
        <w:spacing w:after="120" w:line="240" w:lineRule="auto"/>
        <w:ind w:left="822" w:rightChars="-49" w:right="-98" w:firstLineChars="0" w:hanging="357"/>
        <w:rPr>
          <w:b/>
          <w:i/>
        </w:rPr>
      </w:pPr>
      <w:r w:rsidRPr="00152DD5">
        <w:rPr>
          <w:rFonts w:hint="eastAsia"/>
          <w:b/>
          <w:i/>
        </w:rPr>
        <w:t>CRI, two RIs and CQI for first CW</w:t>
      </w:r>
      <w:r>
        <w:rPr>
          <w:rFonts w:hint="eastAsia"/>
          <w:b/>
          <w:i/>
        </w:rPr>
        <w:t xml:space="preserve"> are reported via CSI part 1</w:t>
      </w:r>
      <w:r w:rsidRPr="00152DD5">
        <w:rPr>
          <w:rFonts w:hint="eastAsia"/>
          <w:b/>
          <w:i/>
        </w:rPr>
        <w:t xml:space="preserve">. </w:t>
      </w:r>
    </w:p>
    <w:p w14:paraId="266FBF19" w14:textId="77777777" w:rsidR="00B11204" w:rsidRPr="00152DD5" w:rsidRDefault="00B11204" w:rsidP="00B11204">
      <w:pPr>
        <w:pStyle w:val="af3"/>
        <w:numPr>
          <w:ilvl w:val="0"/>
          <w:numId w:val="9"/>
        </w:numPr>
        <w:spacing w:after="120" w:line="240" w:lineRule="auto"/>
        <w:ind w:left="822" w:rightChars="-49" w:right="-98" w:firstLineChars="0" w:hanging="357"/>
        <w:rPr>
          <w:b/>
          <w:i/>
        </w:rPr>
      </w:pPr>
      <w:r w:rsidRPr="00152DD5">
        <w:rPr>
          <w:b/>
          <w:i/>
        </w:rPr>
        <w:t>O</w:t>
      </w:r>
      <w:r w:rsidRPr="00152DD5">
        <w:rPr>
          <w:rFonts w:hint="eastAsia"/>
          <w:b/>
          <w:i/>
        </w:rPr>
        <w:t>ne or two PMI(s)</w:t>
      </w:r>
      <w:r>
        <w:rPr>
          <w:rFonts w:hint="eastAsia"/>
          <w:b/>
          <w:i/>
        </w:rPr>
        <w:t xml:space="preserve"> corresponding to the reported </w:t>
      </w:r>
      <w:r w:rsidRPr="00152DD5">
        <w:rPr>
          <w:b/>
          <w:i/>
        </w:rPr>
        <w:t>hypothesis</w:t>
      </w:r>
      <w:r w:rsidRPr="00152DD5">
        <w:rPr>
          <w:rFonts w:hint="eastAsia"/>
          <w:b/>
          <w:i/>
        </w:rPr>
        <w:t xml:space="preserve">, possible CQI for </w:t>
      </w:r>
      <w:r>
        <w:rPr>
          <w:rFonts w:hint="eastAsia"/>
          <w:b/>
          <w:i/>
        </w:rPr>
        <w:t>second</w:t>
      </w:r>
      <w:r w:rsidRPr="00152DD5">
        <w:rPr>
          <w:rFonts w:hint="eastAsia"/>
          <w:b/>
          <w:i/>
        </w:rPr>
        <w:t xml:space="preserve"> CW are reported in CSI part 2. </w:t>
      </w:r>
    </w:p>
    <w:p w14:paraId="7A22905D" w14:textId="77D623A0" w:rsidR="00B617C2" w:rsidRDefault="00B617C2" w:rsidP="00E14BFC">
      <w:pPr>
        <w:pStyle w:val="000proposal"/>
        <w:spacing w:before="0" w:line="240" w:lineRule="auto"/>
      </w:pPr>
      <w:r>
        <w:t xml:space="preserve">Proposal </w:t>
      </w:r>
      <w:r w:rsidR="00214BCE">
        <w:t>7</w:t>
      </w:r>
      <w:r>
        <w:rPr>
          <w:rFonts w:hint="eastAsia"/>
        </w:rPr>
        <w:t xml:space="preserve">: For </w:t>
      </w:r>
      <w:r w:rsidRPr="00652DBB">
        <w:rPr>
          <w:rFonts w:hint="eastAsia"/>
        </w:rPr>
        <w:t>CSI for NC-JT</w:t>
      </w:r>
      <w:r w:rsidRPr="00652DBB">
        <w:t xml:space="preserve"> hypothesis</w:t>
      </w:r>
      <w:r>
        <w:rPr>
          <w:rFonts w:hint="eastAsia"/>
        </w:rPr>
        <w:t xml:space="preserve"> in the CSI report of Option 1 and type 1 codebook</w:t>
      </w:r>
      <w:r w:rsidRPr="00652DBB">
        <w:rPr>
          <w:rFonts w:hint="eastAsia"/>
        </w:rPr>
        <w:t xml:space="preserve">, </w:t>
      </w:r>
    </w:p>
    <w:p w14:paraId="1B092C0F" w14:textId="5EB25F3A" w:rsidR="00B617C2" w:rsidRDefault="00B617C2" w:rsidP="00E14BFC">
      <w:pPr>
        <w:pStyle w:val="af3"/>
        <w:numPr>
          <w:ilvl w:val="0"/>
          <w:numId w:val="9"/>
        </w:numPr>
        <w:spacing w:after="120" w:line="240" w:lineRule="auto"/>
        <w:ind w:rightChars="-49" w:right="-98" w:firstLineChars="0"/>
        <w:rPr>
          <w:b/>
          <w:i/>
        </w:rPr>
      </w:pPr>
      <w:r w:rsidRPr="00152DD5">
        <w:rPr>
          <w:rFonts w:hint="eastAsia"/>
          <w:b/>
          <w:i/>
        </w:rPr>
        <w:t>CRI, two RIs and CQI for first CW</w:t>
      </w:r>
      <w:r>
        <w:rPr>
          <w:rFonts w:hint="eastAsia"/>
          <w:b/>
          <w:i/>
        </w:rPr>
        <w:t xml:space="preserve"> are reported via CSI part 1 </w:t>
      </w:r>
      <w:r w:rsidR="00F86CB9">
        <w:rPr>
          <w:rFonts w:hint="eastAsia"/>
          <w:b/>
          <w:i/>
        </w:rPr>
        <w:t>similar to</w:t>
      </w:r>
      <w:r>
        <w:rPr>
          <w:rFonts w:hint="eastAsia"/>
          <w:b/>
          <w:i/>
        </w:rPr>
        <w:t xml:space="preserve"> Option 2</w:t>
      </w:r>
      <w:r w:rsidRPr="00152DD5">
        <w:rPr>
          <w:rFonts w:hint="eastAsia"/>
          <w:b/>
          <w:i/>
        </w:rPr>
        <w:t xml:space="preserve">. </w:t>
      </w:r>
    </w:p>
    <w:p w14:paraId="49EC010F" w14:textId="77777777" w:rsidR="00B617C2" w:rsidRPr="009D4775" w:rsidRDefault="00B617C2" w:rsidP="00E14BFC">
      <w:pPr>
        <w:pStyle w:val="af3"/>
        <w:numPr>
          <w:ilvl w:val="0"/>
          <w:numId w:val="9"/>
        </w:numPr>
        <w:spacing w:after="120" w:line="240" w:lineRule="auto"/>
        <w:ind w:rightChars="-49" w:right="-98" w:firstLineChars="0"/>
        <w:rPr>
          <w:b/>
          <w:i/>
        </w:rPr>
      </w:pPr>
      <w:r w:rsidRPr="009D4775">
        <w:rPr>
          <w:rFonts w:hint="eastAsia"/>
          <w:b/>
          <w:i/>
        </w:rPr>
        <w:t xml:space="preserve">Two PMIs, possible CQI for </w:t>
      </w:r>
      <w:r>
        <w:rPr>
          <w:rFonts w:hint="eastAsia"/>
          <w:b/>
          <w:i/>
        </w:rPr>
        <w:t>second</w:t>
      </w:r>
      <w:r w:rsidRPr="009D4775">
        <w:rPr>
          <w:rFonts w:hint="eastAsia"/>
          <w:b/>
          <w:i/>
        </w:rPr>
        <w:t xml:space="preserve"> CW are reported in CSI part 2. </w:t>
      </w:r>
    </w:p>
    <w:p w14:paraId="6D3B6A01" w14:textId="3F498486" w:rsidR="00F67D42" w:rsidRPr="00B617C2" w:rsidRDefault="00B617C2" w:rsidP="00E14BFC">
      <w:pPr>
        <w:pStyle w:val="000proposal"/>
        <w:spacing w:before="0" w:line="240" w:lineRule="auto"/>
      </w:pPr>
      <w:r>
        <w:t xml:space="preserve">Proposal </w:t>
      </w:r>
      <w:r w:rsidR="00214BCE">
        <w:t>8</w:t>
      </w:r>
      <w:r>
        <w:rPr>
          <w:rFonts w:hint="eastAsia"/>
        </w:rPr>
        <w:t>:</w:t>
      </w:r>
      <w:r>
        <w:t xml:space="preserve"> </w:t>
      </w:r>
      <w:r>
        <w:rPr>
          <w:rFonts w:hint="eastAsia"/>
        </w:rPr>
        <w:t>The benefit of CSI enhancement for multi-DCI based M-TRP transmission should be justified.</w:t>
      </w:r>
    </w:p>
    <w:p w14:paraId="5A95A0EE" w14:textId="3249C9A4"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569E15E5" w14:textId="1E86718C" w:rsidR="00F62FB2" w:rsidRPr="008D0AF8" w:rsidRDefault="00F62C7F" w:rsidP="002328B0">
      <w:pPr>
        <w:pStyle w:val="05reference"/>
        <w:rPr>
          <w:szCs w:val="20"/>
          <w:lang w:val="it-IT"/>
        </w:rPr>
      </w:pPr>
      <w:r w:rsidRPr="001D5874">
        <w:rPr>
          <w:rFonts w:eastAsia="宋体"/>
        </w:rPr>
        <w:t>RP-193133, Samsung, New WID: Further enhancements on MIMO for NR, 3GPP RAN#86, Sitges, Spain, 9-12 December, 2019.</w:t>
      </w:r>
    </w:p>
    <w:p w14:paraId="0E72E37A" w14:textId="651088A7" w:rsidR="004306D5" w:rsidRPr="00CF0A5D" w:rsidRDefault="0098371E" w:rsidP="004306D5">
      <w:pPr>
        <w:pStyle w:val="05reference"/>
        <w:rPr>
          <w:rFonts w:eastAsia="宋体"/>
        </w:rPr>
      </w:pPr>
      <w:r w:rsidRPr="001D5874">
        <w:rPr>
          <w:rFonts w:eastAsia="宋体"/>
        </w:rPr>
        <w:t xml:space="preserve">Samsung, </w:t>
      </w:r>
      <w:r w:rsidRPr="0098371E">
        <w:rPr>
          <w:rFonts w:eastAsia="宋体"/>
        </w:rPr>
        <w:t xml:space="preserve">SLS Evaluation Assumptions for CSI Measurement and Reporting of </w:t>
      </w:r>
      <w:proofErr w:type="spellStart"/>
      <w:r w:rsidRPr="0098371E">
        <w:rPr>
          <w:rFonts w:eastAsia="宋体"/>
        </w:rPr>
        <w:t>FeMIMO</w:t>
      </w:r>
      <w:proofErr w:type="spellEnd"/>
      <w:r w:rsidRPr="0098371E">
        <w:rPr>
          <w:rFonts w:eastAsia="宋体"/>
        </w:rPr>
        <w:t xml:space="preserve"> in Rel-17</w:t>
      </w:r>
    </w:p>
    <w:p w14:paraId="016E6E9C" w14:textId="06544784" w:rsidR="0062676F" w:rsidRDefault="004900DE" w:rsidP="0062676F">
      <w:pPr>
        <w:pStyle w:val="1"/>
      </w:pPr>
      <w:r>
        <w:t xml:space="preserve">Appendix </w:t>
      </w:r>
    </w:p>
    <w:p w14:paraId="1E78A82A" w14:textId="6C7D1BF1" w:rsidR="0062676F" w:rsidRPr="007A396F" w:rsidRDefault="0062676F" w:rsidP="007A396F">
      <w:pPr>
        <w:pStyle w:val="a0"/>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A36A9E" w:rsidRPr="00B659BE" w14:paraId="6A0D06BF" w14:textId="77777777" w:rsidTr="000334EC">
        <w:trPr>
          <w:trHeight w:val="312"/>
        </w:trPr>
        <w:tc>
          <w:tcPr>
            <w:tcW w:w="3048" w:type="dxa"/>
            <w:gridSpan w:val="2"/>
            <w:shd w:val="clear" w:color="auto" w:fill="D9D9D9" w:themeFill="background1" w:themeFillShade="D9"/>
            <w:tcMar>
              <w:top w:w="72" w:type="dxa"/>
              <w:left w:w="144" w:type="dxa"/>
              <w:bottom w:w="72" w:type="dxa"/>
              <w:right w:w="144" w:type="dxa"/>
            </w:tcMar>
            <w:hideMark/>
          </w:tcPr>
          <w:p w14:paraId="26D9F7C3" w14:textId="77777777" w:rsidR="00A36A9E" w:rsidRPr="00B659BE" w:rsidRDefault="00A36A9E" w:rsidP="000334EC">
            <w:pPr>
              <w:contextualSpacing/>
              <w:jc w:val="both"/>
              <w:rPr>
                <w:szCs w:val="20"/>
              </w:rPr>
            </w:pPr>
            <w:r w:rsidRPr="00B659BE">
              <w:rPr>
                <w:b/>
                <w:bCs/>
                <w:szCs w:val="20"/>
              </w:rPr>
              <w:t>Parameter</w:t>
            </w:r>
          </w:p>
        </w:tc>
        <w:tc>
          <w:tcPr>
            <w:tcW w:w="6161" w:type="dxa"/>
            <w:shd w:val="clear" w:color="auto" w:fill="D9D9D9" w:themeFill="background1" w:themeFillShade="D9"/>
            <w:tcMar>
              <w:top w:w="72" w:type="dxa"/>
              <w:left w:w="144" w:type="dxa"/>
              <w:bottom w:w="72" w:type="dxa"/>
              <w:right w:w="144" w:type="dxa"/>
            </w:tcMar>
            <w:hideMark/>
          </w:tcPr>
          <w:p w14:paraId="1302B601" w14:textId="77777777" w:rsidR="00A36A9E" w:rsidRPr="00B659BE" w:rsidRDefault="00A36A9E" w:rsidP="000334EC">
            <w:pPr>
              <w:contextualSpacing/>
              <w:jc w:val="both"/>
              <w:rPr>
                <w:szCs w:val="20"/>
              </w:rPr>
            </w:pPr>
            <w:r w:rsidRPr="00B659BE">
              <w:rPr>
                <w:b/>
                <w:bCs/>
                <w:szCs w:val="20"/>
              </w:rPr>
              <w:t>Value</w:t>
            </w:r>
          </w:p>
        </w:tc>
      </w:tr>
      <w:tr w:rsidR="00A36A9E" w:rsidRPr="00B659BE" w14:paraId="74956326" w14:textId="77777777" w:rsidTr="000334EC">
        <w:trPr>
          <w:trHeight w:val="312"/>
        </w:trPr>
        <w:tc>
          <w:tcPr>
            <w:tcW w:w="3048" w:type="dxa"/>
            <w:gridSpan w:val="2"/>
            <w:shd w:val="clear" w:color="auto" w:fill="auto"/>
            <w:tcMar>
              <w:top w:w="72" w:type="dxa"/>
              <w:left w:w="144" w:type="dxa"/>
              <w:bottom w:w="72" w:type="dxa"/>
              <w:right w:w="144" w:type="dxa"/>
            </w:tcMar>
            <w:hideMark/>
          </w:tcPr>
          <w:p w14:paraId="10C8CB0B" w14:textId="77777777" w:rsidR="00A36A9E" w:rsidRPr="00B659BE" w:rsidRDefault="00A36A9E" w:rsidP="000334EC">
            <w:pPr>
              <w:contextualSpacing/>
              <w:jc w:val="both"/>
              <w:rPr>
                <w:szCs w:val="20"/>
              </w:rPr>
            </w:pPr>
            <w:r w:rsidRPr="00B659BE">
              <w:rPr>
                <w:szCs w:val="20"/>
              </w:rPr>
              <w:t xml:space="preserve">Duplex, Waveform </w:t>
            </w:r>
          </w:p>
        </w:tc>
        <w:tc>
          <w:tcPr>
            <w:tcW w:w="6161" w:type="dxa"/>
            <w:shd w:val="clear" w:color="auto" w:fill="auto"/>
            <w:tcMar>
              <w:top w:w="72" w:type="dxa"/>
              <w:left w:w="144" w:type="dxa"/>
              <w:bottom w:w="72" w:type="dxa"/>
              <w:right w:w="144" w:type="dxa"/>
            </w:tcMar>
            <w:hideMark/>
          </w:tcPr>
          <w:p w14:paraId="02222FEE" w14:textId="77777777" w:rsidR="00A36A9E" w:rsidRPr="00B659BE" w:rsidRDefault="00A36A9E" w:rsidP="000334EC">
            <w:pPr>
              <w:contextualSpacing/>
              <w:jc w:val="both"/>
              <w:rPr>
                <w:szCs w:val="20"/>
              </w:rPr>
            </w:pPr>
            <w:r w:rsidRPr="00B659BE">
              <w:rPr>
                <w:szCs w:val="20"/>
              </w:rPr>
              <w:t xml:space="preserve">FDD (TDD is not precluded), OFDM </w:t>
            </w:r>
          </w:p>
        </w:tc>
      </w:tr>
      <w:tr w:rsidR="00A36A9E" w:rsidRPr="00B659BE" w14:paraId="57BFA325" w14:textId="77777777" w:rsidTr="000334EC">
        <w:trPr>
          <w:trHeight w:val="312"/>
        </w:trPr>
        <w:tc>
          <w:tcPr>
            <w:tcW w:w="3048" w:type="dxa"/>
            <w:gridSpan w:val="2"/>
            <w:shd w:val="clear" w:color="auto" w:fill="auto"/>
            <w:tcMar>
              <w:top w:w="72" w:type="dxa"/>
              <w:left w:w="144" w:type="dxa"/>
              <w:bottom w:w="72" w:type="dxa"/>
              <w:right w:w="144" w:type="dxa"/>
            </w:tcMar>
            <w:hideMark/>
          </w:tcPr>
          <w:p w14:paraId="220990A9" w14:textId="77777777" w:rsidR="00A36A9E" w:rsidRPr="00B659BE" w:rsidRDefault="00A36A9E" w:rsidP="000334EC">
            <w:pPr>
              <w:contextualSpacing/>
              <w:jc w:val="both"/>
              <w:rPr>
                <w:szCs w:val="20"/>
              </w:rPr>
            </w:pPr>
            <w:r w:rsidRPr="00B659BE">
              <w:rPr>
                <w:szCs w:val="20"/>
              </w:rPr>
              <w:t xml:space="preserve">Multiple access </w:t>
            </w:r>
          </w:p>
        </w:tc>
        <w:tc>
          <w:tcPr>
            <w:tcW w:w="6161" w:type="dxa"/>
            <w:shd w:val="clear" w:color="auto" w:fill="auto"/>
            <w:tcMar>
              <w:top w:w="72" w:type="dxa"/>
              <w:left w:w="144" w:type="dxa"/>
              <w:bottom w:w="72" w:type="dxa"/>
              <w:right w:w="144" w:type="dxa"/>
            </w:tcMar>
            <w:hideMark/>
          </w:tcPr>
          <w:p w14:paraId="63FF6481" w14:textId="77777777" w:rsidR="00A36A9E" w:rsidRPr="00B659BE" w:rsidRDefault="00A36A9E" w:rsidP="000334EC">
            <w:pPr>
              <w:contextualSpacing/>
              <w:jc w:val="both"/>
              <w:rPr>
                <w:szCs w:val="20"/>
              </w:rPr>
            </w:pPr>
            <w:r w:rsidRPr="00B659BE">
              <w:rPr>
                <w:szCs w:val="20"/>
              </w:rPr>
              <w:t xml:space="preserve">OFDMA </w:t>
            </w:r>
          </w:p>
        </w:tc>
      </w:tr>
      <w:tr w:rsidR="00A36A9E" w:rsidRPr="00B659BE" w14:paraId="17D6762C" w14:textId="77777777" w:rsidTr="000334EC">
        <w:trPr>
          <w:trHeight w:val="938"/>
        </w:trPr>
        <w:tc>
          <w:tcPr>
            <w:tcW w:w="3048" w:type="dxa"/>
            <w:gridSpan w:val="2"/>
            <w:shd w:val="clear" w:color="auto" w:fill="auto"/>
            <w:tcMar>
              <w:top w:w="72" w:type="dxa"/>
              <w:left w:w="144" w:type="dxa"/>
              <w:bottom w:w="72" w:type="dxa"/>
              <w:right w:w="144" w:type="dxa"/>
            </w:tcMar>
          </w:tcPr>
          <w:p w14:paraId="6DE2AD10" w14:textId="77777777" w:rsidR="00A36A9E" w:rsidRPr="00B659BE" w:rsidRDefault="00A36A9E" w:rsidP="000334EC">
            <w:pPr>
              <w:contextualSpacing/>
              <w:jc w:val="both"/>
              <w:rPr>
                <w:szCs w:val="20"/>
              </w:rPr>
            </w:pPr>
            <w:r w:rsidRPr="00B659BE">
              <w:rPr>
                <w:szCs w:val="20"/>
              </w:rPr>
              <w:lastRenderedPageBreak/>
              <w:t>Scenario</w:t>
            </w:r>
          </w:p>
        </w:tc>
        <w:tc>
          <w:tcPr>
            <w:tcW w:w="6161" w:type="dxa"/>
            <w:shd w:val="clear" w:color="auto" w:fill="auto"/>
            <w:tcMar>
              <w:top w:w="72" w:type="dxa"/>
              <w:left w:w="144" w:type="dxa"/>
              <w:bottom w:w="72" w:type="dxa"/>
              <w:right w:w="144" w:type="dxa"/>
            </w:tcMar>
          </w:tcPr>
          <w:p w14:paraId="2C162ADC" w14:textId="77777777" w:rsidR="00A36A9E" w:rsidRPr="008027F6" w:rsidRDefault="00A36A9E" w:rsidP="000334EC">
            <w:pPr>
              <w:contextualSpacing/>
              <w:jc w:val="both"/>
              <w:rPr>
                <w:snapToGrid w:val="0"/>
                <w:szCs w:val="20"/>
              </w:rPr>
            </w:pPr>
            <w:r w:rsidRPr="008027F6">
              <w:rPr>
                <w:snapToGrid w:val="0"/>
                <w:szCs w:val="20"/>
              </w:rPr>
              <w:t xml:space="preserve">Dense Urban (Macro only) is a baseline. </w:t>
            </w:r>
          </w:p>
          <w:p w14:paraId="69771110" w14:textId="77777777" w:rsidR="00A36A9E" w:rsidRPr="008027F6" w:rsidRDefault="00A36A9E" w:rsidP="000334EC">
            <w:pPr>
              <w:jc w:val="both"/>
              <w:rPr>
                <w:snapToGrid w:val="0"/>
                <w:szCs w:val="20"/>
              </w:rPr>
            </w:pPr>
            <w:r w:rsidRPr="008027F6">
              <w:rPr>
                <w:snapToGrid w:val="0"/>
                <w:szCs w:val="20"/>
              </w:rPr>
              <w:t>Other scenarios (e.g. UMi@4GHz 2GHz, Urban Macro) are not precluded.</w:t>
            </w:r>
          </w:p>
        </w:tc>
      </w:tr>
      <w:tr w:rsidR="00A36A9E" w:rsidRPr="00B659BE" w14:paraId="56C09C9D" w14:textId="77777777" w:rsidTr="000334EC">
        <w:trPr>
          <w:trHeight w:val="312"/>
        </w:trPr>
        <w:tc>
          <w:tcPr>
            <w:tcW w:w="3048" w:type="dxa"/>
            <w:gridSpan w:val="2"/>
            <w:shd w:val="clear" w:color="auto" w:fill="auto"/>
            <w:tcMar>
              <w:top w:w="72" w:type="dxa"/>
              <w:left w:w="144" w:type="dxa"/>
              <w:bottom w:w="72" w:type="dxa"/>
              <w:right w:w="144" w:type="dxa"/>
            </w:tcMar>
          </w:tcPr>
          <w:p w14:paraId="198023EB" w14:textId="77777777" w:rsidR="00A36A9E" w:rsidRPr="00B659BE" w:rsidRDefault="00A36A9E" w:rsidP="000334EC">
            <w:pPr>
              <w:contextualSpacing/>
              <w:jc w:val="both"/>
              <w:rPr>
                <w:szCs w:val="20"/>
              </w:rPr>
            </w:pPr>
            <w:r w:rsidRPr="00B659BE">
              <w:rPr>
                <w:szCs w:val="20"/>
              </w:rPr>
              <w:t>Frequency Range</w:t>
            </w:r>
          </w:p>
        </w:tc>
        <w:tc>
          <w:tcPr>
            <w:tcW w:w="6161" w:type="dxa"/>
            <w:shd w:val="clear" w:color="auto" w:fill="auto"/>
            <w:tcMar>
              <w:top w:w="72" w:type="dxa"/>
              <w:left w:w="144" w:type="dxa"/>
              <w:bottom w:w="72" w:type="dxa"/>
              <w:right w:w="144" w:type="dxa"/>
            </w:tcMar>
          </w:tcPr>
          <w:p w14:paraId="63EEAF1B" w14:textId="77777777" w:rsidR="00A36A9E" w:rsidRPr="008027F6" w:rsidRDefault="00A36A9E" w:rsidP="000334EC">
            <w:pPr>
              <w:contextualSpacing/>
              <w:jc w:val="both"/>
              <w:rPr>
                <w:snapToGrid w:val="0"/>
                <w:szCs w:val="20"/>
              </w:rPr>
            </w:pPr>
            <w:r w:rsidRPr="008027F6">
              <w:rPr>
                <w:snapToGrid w:val="0"/>
                <w:szCs w:val="20"/>
              </w:rPr>
              <w:t>FR1 only, 2GHz with duplexing gap of 200MHz between DL and UL, optional for 4GHz</w:t>
            </w:r>
          </w:p>
        </w:tc>
      </w:tr>
      <w:tr w:rsidR="00A36A9E" w:rsidRPr="00B659BE" w14:paraId="4E19A82B" w14:textId="77777777" w:rsidTr="000334EC">
        <w:trPr>
          <w:trHeight w:val="312"/>
        </w:trPr>
        <w:tc>
          <w:tcPr>
            <w:tcW w:w="3048" w:type="dxa"/>
            <w:gridSpan w:val="2"/>
            <w:shd w:val="clear" w:color="auto" w:fill="auto"/>
            <w:tcMar>
              <w:top w:w="72" w:type="dxa"/>
              <w:left w:w="144" w:type="dxa"/>
              <w:bottom w:w="72" w:type="dxa"/>
              <w:right w:w="144" w:type="dxa"/>
            </w:tcMar>
          </w:tcPr>
          <w:p w14:paraId="36450BE7" w14:textId="77777777" w:rsidR="00A36A9E" w:rsidRPr="00B659BE" w:rsidRDefault="00A36A9E" w:rsidP="000334EC">
            <w:pPr>
              <w:contextualSpacing/>
              <w:jc w:val="both"/>
              <w:rPr>
                <w:szCs w:val="20"/>
              </w:rPr>
            </w:pPr>
            <w:r w:rsidRPr="00B659BE">
              <w:rPr>
                <w:szCs w:val="20"/>
              </w:rPr>
              <w:t>Inter-BS distance</w:t>
            </w:r>
          </w:p>
        </w:tc>
        <w:tc>
          <w:tcPr>
            <w:tcW w:w="6161" w:type="dxa"/>
            <w:shd w:val="clear" w:color="auto" w:fill="auto"/>
            <w:tcMar>
              <w:top w:w="72" w:type="dxa"/>
              <w:left w:w="144" w:type="dxa"/>
              <w:bottom w:w="72" w:type="dxa"/>
              <w:right w:w="144" w:type="dxa"/>
            </w:tcMar>
          </w:tcPr>
          <w:p w14:paraId="11E660BB" w14:textId="77777777" w:rsidR="00A36A9E" w:rsidRPr="008027F6" w:rsidRDefault="00A36A9E" w:rsidP="000334EC">
            <w:pPr>
              <w:contextualSpacing/>
              <w:jc w:val="both"/>
              <w:rPr>
                <w:b/>
                <w:snapToGrid w:val="0"/>
                <w:szCs w:val="20"/>
              </w:rPr>
            </w:pPr>
            <w:r w:rsidRPr="008027F6">
              <w:rPr>
                <w:snapToGrid w:val="0"/>
                <w:szCs w:val="20"/>
              </w:rPr>
              <w:t xml:space="preserve">200m </w:t>
            </w:r>
          </w:p>
        </w:tc>
      </w:tr>
      <w:tr w:rsidR="00A36A9E" w:rsidRPr="00B659BE" w14:paraId="1DC39BD2" w14:textId="77777777" w:rsidTr="000334EC">
        <w:trPr>
          <w:trHeight w:val="1089"/>
        </w:trPr>
        <w:tc>
          <w:tcPr>
            <w:tcW w:w="3048" w:type="dxa"/>
            <w:gridSpan w:val="2"/>
            <w:shd w:val="clear" w:color="auto" w:fill="auto"/>
            <w:tcMar>
              <w:top w:w="72" w:type="dxa"/>
              <w:left w:w="144" w:type="dxa"/>
              <w:bottom w:w="72" w:type="dxa"/>
              <w:right w:w="144" w:type="dxa"/>
            </w:tcMar>
          </w:tcPr>
          <w:p w14:paraId="49556957" w14:textId="77777777" w:rsidR="00A36A9E" w:rsidRPr="00B659BE" w:rsidRDefault="00A36A9E" w:rsidP="000334EC">
            <w:pPr>
              <w:contextualSpacing/>
              <w:jc w:val="both"/>
              <w:rPr>
                <w:szCs w:val="20"/>
              </w:rPr>
            </w:pPr>
            <w:r w:rsidRPr="00B659BE">
              <w:rPr>
                <w:szCs w:val="20"/>
              </w:rPr>
              <w:t>Antenna setup and port layouts at gNB</w:t>
            </w:r>
          </w:p>
        </w:tc>
        <w:tc>
          <w:tcPr>
            <w:tcW w:w="6161" w:type="dxa"/>
            <w:shd w:val="clear" w:color="auto" w:fill="auto"/>
            <w:tcMar>
              <w:top w:w="72" w:type="dxa"/>
              <w:left w:w="144" w:type="dxa"/>
              <w:bottom w:w="72" w:type="dxa"/>
              <w:right w:w="144" w:type="dxa"/>
            </w:tcMar>
          </w:tcPr>
          <w:p w14:paraId="6CB701C6" w14:textId="77777777" w:rsidR="00A36A9E" w:rsidRPr="008027F6" w:rsidRDefault="00A36A9E" w:rsidP="000334EC">
            <w:pPr>
              <w:contextualSpacing/>
              <w:jc w:val="both"/>
              <w:rPr>
                <w:snapToGrid w:val="0"/>
                <w:szCs w:val="20"/>
              </w:rPr>
            </w:pPr>
            <w:r w:rsidRPr="008027F6">
              <w:rPr>
                <w:snapToGrid w:val="0"/>
                <w:szCs w:val="20"/>
              </w:rPr>
              <w:t>Companies need to report which option(s) are used between</w:t>
            </w:r>
          </w:p>
          <w:p w14:paraId="43CBFA99" w14:textId="77777777" w:rsidR="00A36A9E" w:rsidRPr="008027F6" w:rsidRDefault="00A36A9E" w:rsidP="000334EC">
            <w:pPr>
              <w:pStyle w:val="af3"/>
              <w:numPr>
                <w:ilvl w:val="0"/>
                <w:numId w:val="14"/>
              </w:numPr>
              <w:autoSpaceDE w:val="0"/>
              <w:autoSpaceDN w:val="0"/>
              <w:adjustRightInd w:val="0"/>
              <w:snapToGrid w:val="0"/>
              <w:spacing w:after="0" w:line="240" w:lineRule="auto"/>
              <w:ind w:firstLineChars="0"/>
              <w:contextualSpacing/>
              <w:jc w:val="both"/>
              <w:rPr>
                <w:snapToGrid w:val="0"/>
                <w:szCs w:val="20"/>
              </w:rPr>
            </w:pPr>
            <w:r w:rsidRPr="008027F6">
              <w:rPr>
                <w:snapToGrid w:val="0"/>
                <w:szCs w:val="20"/>
              </w:rPr>
              <w:t xml:space="preserve">32 ports: (8,8,2,1,1,2,8), (dH,dV) = (0.5, 0.8)λ </w:t>
            </w:r>
          </w:p>
          <w:p w14:paraId="03598831" w14:textId="77777777" w:rsidR="00A36A9E" w:rsidRPr="008027F6" w:rsidRDefault="00A36A9E" w:rsidP="000334EC">
            <w:pPr>
              <w:pStyle w:val="af3"/>
              <w:numPr>
                <w:ilvl w:val="0"/>
                <w:numId w:val="14"/>
              </w:numPr>
              <w:autoSpaceDE w:val="0"/>
              <w:autoSpaceDN w:val="0"/>
              <w:adjustRightInd w:val="0"/>
              <w:snapToGrid w:val="0"/>
              <w:spacing w:after="0" w:line="240" w:lineRule="auto"/>
              <w:ind w:firstLineChars="0"/>
              <w:contextualSpacing/>
              <w:jc w:val="both"/>
              <w:rPr>
                <w:snapToGrid w:val="0"/>
                <w:szCs w:val="20"/>
              </w:rPr>
            </w:pPr>
            <w:r w:rsidRPr="008027F6">
              <w:rPr>
                <w:snapToGrid w:val="0"/>
                <w:szCs w:val="20"/>
              </w:rPr>
              <w:t>16 ports: (8,4,2,1,1,2,4), (dH,dV) = (0.5, 0.8)λ</w:t>
            </w:r>
          </w:p>
          <w:p w14:paraId="1CCA73A7" w14:textId="77777777" w:rsidR="00A36A9E" w:rsidRPr="008027F6" w:rsidRDefault="00A36A9E" w:rsidP="000334EC">
            <w:pPr>
              <w:contextualSpacing/>
              <w:jc w:val="both"/>
              <w:rPr>
                <w:szCs w:val="20"/>
              </w:rPr>
            </w:pPr>
            <w:r w:rsidRPr="008027F6">
              <w:rPr>
                <w:bCs/>
                <w:szCs w:val="20"/>
              </w:rPr>
              <w:t>Other configurations are not precluded.</w:t>
            </w:r>
          </w:p>
        </w:tc>
      </w:tr>
      <w:tr w:rsidR="00A36A9E" w:rsidRPr="00B659BE" w14:paraId="46D604CA" w14:textId="77777777" w:rsidTr="000334EC">
        <w:trPr>
          <w:trHeight w:val="962"/>
        </w:trPr>
        <w:tc>
          <w:tcPr>
            <w:tcW w:w="3048" w:type="dxa"/>
            <w:gridSpan w:val="2"/>
            <w:shd w:val="clear" w:color="auto" w:fill="auto"/>
            <w:tcMar>
              <w:top w:w="72" w:type="dxa"/>
              <w:left w:w="144" w:type="dxa"/>
              <w:bottom w:w="72" w:type="dxa"/>
              <w:right w:w="144" w:type="dxa"/>
            </w:tcMar>
          </w:tcPr>
          <w:p w14:paraId="743D8C12" w14:textId="77777777" w:rsidR="00A36A9E" w:rsidRPr="00B659BE" w:rsidRDefault="00A36A9E" w:rsidP="000334EC">
            <w:pPr>
              <w:contextualSpacing/>
              <w:jc w:val="both"/>
              <w:rPr>
                <w:szCs w:val="20"/>
              </w:rPr>
            </w:pPr>
            <w:r w:rsidRPr="00B659BE">
              <w:rPr>
                <w:szCs w:val="20"/>
              </w:rPr>
              <w:t>Antenna setup and port layouts at UE</w:t>
            </w:r>
          </w:p>
        </w:tc>
        <w:tc>
          <w:tcPr>
            <w:tcW w:w="6161" w:type="dxa"/>
            <w:shd w:val="clear" w:color="auto" w:fill="auto"/>
            <w:tcMar>
              <w:top w:w="72" w:type="dxa"/>
              <w:left w:w="144" w:type="dxa"/>
              <w:bottom w:w="72" w:type="dxa"/>
              <w:right w:w="144" w:type="dxa"/>
            </w:tcMar>
          </w:tcPr>
          <w:p w14:paraId="783384FF" w14:textId="77777777" w:rsidR="00A36A9E" w:rsidRPr="008027F6" w:rsidRDefault="00A36A9E" w:rsidP="000334EC">
            <w:pPr>
              <w:contextualSpacing/>
              <w:jc w:val="both"/>
              <w:rPr>
                <w:snapToGrid w:val="0"/>
                <w:szCs w:val="20"/>
              </w:rPr>
            </w:pPr>
            <w:r w:rsidRPr="008027F6">
              <w:rPr>
                <w:snapToGrid w:val="0"/>
                <w:szCs w:val="20"/>
              </w:rPr>
              <w:t>4RX: (1,2,2,1,1,1,2), (dH,dV) = (0.5, 0.5)λ for rank &gt; 2</w:t>
            </w:r>
          </w:p>
          <w:p w14:paraId="6B823195" w14:textId="77777777" w:rsidR="00A36A9E" w:rsidRPr="008027F6" w:rsidRDefault="00A36A9E" w:rsidP="000334EC">
            <w:pPr>
              <w:contextualSpacing/>
              <w:jc w:val="both"/>
              <w:rPr>
                <w:snapToGrid w:val="0"/>
                <w:szCs w:val="20"/>
              </w:rPr>
            </w:pPr>
            <w:r w:rsidRPr="008027F6">
              <w:rPr>
                <w:snapToGrid w:val="0"/>
                <w:szCs w:val="20"/>
              </w:rPr>
              <w:t xml:space="preserve">2RX: (1,1,2,1,1,1,1), (dH,dV) = (0.5, 0.5)λ for (rank 1,2) </w:t>
            </w:r>
          </w:p>
          <w:p w14:paraId="7CB50036" w14:textId="77777777" w:rsidR="00A36A9E" w:rsidRPr="008027F6" w:rsidRDefault="00A36A9E" w:rsidP="000334EC">
            <w:pPr>
              <w:contextualSpacing/>
              <w:jc w:val="both"/>
              <w:rPr>
                <w:snapToGrid w:val="0"/>
                <w:szCs w:val="20"/>
              </w:rPr>
            </w:pPr>
            <w:r w:rsidRPr="008027F6">
              <w:rPr>
                <w:snapToGrid w:val="0"/>
                <w:szCs w:val="20"/>
              </w:rPr>
              <w:t>Other configuration is not precluded.</w:t>
            </w:r>
          </w:p>
        </w:tc>
      </w:tr>
      <w:tr w:rsidR="00A36A9E" w:rsidRPr="00B659BE" w14:paraId="1D9C9918" w14:textId="77777777" w:rsidTr="000334EC">
        <w:trPr>
          <w:trHeight w:val="312"/>
        </w:trPr>
        <w:tc>
          <w:tcPr>
            <w:tcW w:w="3048" w:type="dxa"/>
            <w:gridSpan w:val="2"/>
            <w:shd w:val="clear" w:color="auto" w:fill="auto"/>
            <w:tcMar>
              <w:top w:w="72" w:type="dxa"/>
              <w:left w:w="144" w:type="dxa"/>
              <w:bottom w:w="72" w:type="dxa"/>
              <w:right w:w="144" w:type="dxa"/>
            </w:tcMar>
          </w:tcPr>
          <w:p w14:paraId="1B8285E3" w14:textId="77777777" w:rsidR="00A36A9E" w:rsidRPr="00B659BE" w:rsidRDefault="00A36A9E" w:rsidP="000334EC">
            <w:pPr>
              <w:contextualSpacing/>
              <w:jc w:val="both"/>
              <w:rPr>
                <w:szCs w:val="20"/>
              </w:rPr>
            </w:pPr>
            <w:r w:rsidRPr="00B659BE">
              <w:rPr>
                <w:szCs w:val="20"/>
              </w:rPr>
              <w:t xml:space="preserve">BS Tx power </w:t>
            </w:r>
          </w:p>
        </w:tc>
        <w:tc>
          <w:tcPr>
            <w:tcW w:w="6161" w:type="dxa"/>
            <w:shd w:val="clear" w:color="auto" w:fill="auto"/>
            <w:tcMar>
              <w:top w:w="72" w:type="dxa"/>
              <w:left w:w="144" w:type="dxa"/>
              <w:bottom w:w="72" w:type="dxa"/>
              <w:right w:w="144" w:type="dxa"/>
            </w:tcMar>
          </w:tcPr>
          <w:p w14:paraId="79571A65" w14:textId="77777777" w:rsidR="00A36A9E" w:rsidRPr="008027F6" w:rsidRDefault="00A36A9E" w:rsidP="000334EC">
            <w:pPr>
              <w:contextualSpacing/>
              <w:jc w:val="both"/>
              <w:rPr>
                <w:snapToGrid w:val="0"/>
                <w:szCs w:val="20"/>
              </w:rPr>
            </w:pPr>
            <w:r w:rsidRPr="008027F6">
              <w:rPr>
                <w:snapToGrid w:val="0"/>
                <w:szCs w:val="20"/>
              </w:rPr>
              <w:t>41 dBm for 10MHz, 44dBm for 20MHz, 47dBm for 40MHz</w:t>
            </w:r>
          </w:p>
        </w:tc>
      </w:tr>
      <w:tr w:rsidR="00A36A9E" w:rsidRPr="00B659BE" w14:paraId="5A460151" w14:textId="77777777" w:rsidTr="000334EC">
        <w:trPr>
          <w:trHeight w:val="312"/>
        </w:trPr>
        <w:tc>
          <w:tcPr>
            <w:tcW w:w="3048" w:type="dxa"/>
            <w:gridSpan w:val="2"/>
            <w:shd w:val="clear" w:color="auto" w:fill="auto"/>
            <w:tcMar>
              <w:top w:w="72" w:type="dxa"/>
              <w:left w:w="144" w:type="dxa"/>
              <w:bottom w:w="72" w:type="dxa"/>
              <w:right w:w="144" w:type="dxa"/>
            </w:tcMar>
          </w:tcPr>
          <w:p w14:paraId="1BA9DFB3" w14:textId="77777777" w:rsidR="00A36A9E" w:rsidRPr="00B659BE" w:rsidRDefault="00A36A9E" w:rsidP="000334EC">
            <w:pPr>
              <w:contextualSpacing/>
              <w:jc w:val="both"/>
              <w:rPr>
                <w:szCs w:val="20"/>
              </w:rPr>
            </w:pPr>
            <w:r w:rsidRPr="00B659BE">
              <w:rPr>
                <w:szCs w:val="20"/>
              </w:rPr>
              <w:t xml:space="preserve">BS antenna height </w:t>
            </w:r>
          </w:p>
        </w:tc>
        <w:tc>
          <w:tcPr>
            <w:tcW w:w="6161" w:type="dxa"/>
            <w:shd w:val="clear" w:color="auto" w:fill="auto"/>
            <w:tcMar>
              <w:top w:w="72" w:type="dxa"/>
              <w:left w:w="144" w:type="dxa"/>
              <w:bottom w:w="72" w:type="dxa"/>
              <w:right w:w="144" w:type="dxa"/>
            </w:tcMar>
          </w:tcPr>
          <w:p w14:paraId="5EF78F6C" w14:textId="77777777" w:rsidR="00A36A9E" w:rsidRPr="008027F6" w:rsidRDefault="00A36A9E" w:rsidP="000334EC">
            <w:pPr>
              <w:contextualSpacing/>
              <w:jc w:val="both"/>
              <w:rPr>
                <w:snapToGrid w:val="0"/>
                <w:szCs w:val="20"/>
              </w:rPr>
            </w:pPr>
            <w:r w:rsidRPr="008027F6">
              <w:rPr>
                <w:snapToGrid w:val="0"/>
                <w:szCs w:val="20"/>
              </w:rPr>
              <w:t xml:space="preserve">25m </w:t>
            </w:r>
          </w:p>
        </w:tc>
      </w:tr>
      <w:tr w:rsidR="00A36A9E" w:rsidRPr="00B659BE" w14:paraId="5500EE2A" w14:textId="77777777" w:rsidTr="000334EC">
        <w:trPr>
          <w:trHeight w:val="312"/>
        </w:trPr>
        <w:tc>
          <w:tcPr>
            <w:tcW w:w="3048" w:type="dxa"/>
            <w:gridSpan w:val="2"/>
            <w:shd w:val="clear" w:color="auto" w:fill="auto"/>
            <w:tcMar>
              <w:top w:w="72" w:type="dxa"/>
              <w:left w:w="144" w:type="dxa"/>
              <w:bottom w:w="72" w:type="dxa"/>
              <w:right w:w="144" w:type="dxa"/>
            </w:tcMar>
          </w:tcPr>
          <w:p w14:paraId="4AAD6D85" w14:textId="77777777" w:rsidR="00A36A9E" w:rsidRPr="00B659BE" w:rsidRDefault="00A36A9E" w:rsidP="000334EC">
            <w:pPr>
              <w:contextualSpacing/>
              <w:jc w:val="both"/>
              <w:rPr>
                <w:szCs w:val="20"/>
              </w:rPr>
            </w:pPr>
            <w:r w:rsidRPr="00B659BE">
              <w:rPr>
                <w:szCs w:val="20"/>
              </w:rPr>
              <w:t>UE antenna height &amp; gain</w:t>
            </w:r>
          </w:p>
        </w:tc>
        <w:tc>
          <w:tcPr>
            <w:tcW w:w="6161" w:type="dxa"/>
            <w:shd w:val="clear" w:color="auto" w:fill="auto"/>
            <w:tcMar>
              <w:top w:w="72" w:type="dxa"/>
              <w:left w:w="144" w:type="dxa"/>
              <w:bottom w:w="72" w:type="dxa"/>
              <w:right w:w="144" w:type="dxa"/>
            </w:tcMar>
          </w:tcPr>
          <w:p w14:paraId="7A4F7323" w14:textId="77777777" w:rsidR="00A36A9E" w:rsidRPr="008027F6" w:rsidRDefault="00A36A9E" w:rsidP="000334EC">
            <w:pPr>
              <w:contextualSpacing/>
              <w:jc w:val="both"/>
              <w:rPr>
                <w:snapToGrid w:val="0"/>
                <w:szCs w:val="20"/>
              </w:rPr>
            </w:pPr>
            <w:r w:rsidRPr="008027F6">
              <w:rPr>
                <w:snapToGrid w:val="0"/>
                <w:szCs w:val="20"/>
              </w:rPr>
              <w:t xml:space="preserve">Follow TR36.873 </w:t>
            </w:r>
          </w:p>
        </w:tc>
      </w:tr>
      <w:tr w:rsidR="00A36A9E" w:rsidRPr="00B659BE" w14:paraId="779074B1" w14:textId="77777777" w:rsidTr="000334EC">
        <w:trPr>
          <w:trHeight w:val="312"/>
        </w:trPr>
        <w:tc>
          <w:tcPr>
            <w:tcW w:w="3048" w:type="dxa"/>
            <w:gridSpan w:val="2"/>
            <w:shd w:val="clear" w:color="auto" w:fill="auto"/>
            <w:tcMar>
              <w:top w:w="72" w:type="dxa"/>
              <w:left w:w="144" w:type="dxa"/>
              <w:bottom w:w="72" w:type="dxa"/>
              <w:right w:w="144" w:type="dxa"/>
            </w:tcMar>
          </w:tcPr>
          <w:p w14:paraId="1FBDA331" w14:textId="77777777" w:rsidR="00A36A9E" w:rsidRPr="00B659BE" w:rsidRDefault="00A36A9E" w:rsidP="000334EC">
            <w:pPr>
              <w:contextualSpacing/>
              <w:jc w:val="both"/>
              <w:rPr>
                <w:szCs w:val="20"/>
              </w:rPr>
            </w:pPr>
            <w:r w:rsidRPr="00B659BE">
              <w:rPr>
                <w:szCs w:val="20"/>
              </w:rPr>
              <w:t>UE receiver noise figure</w:t>
            </w:r>
          </w:p>
        </w:tc>
        <w:tc>
          <w:tcPr>
            <w:tcW w:w="6161" w:type="dxa"/>
            <w:shd w:val="clear" w:color="auto" w:fill="auto"/>
            <w:tcMar>
              <w:top w:w="72" w:type="dxa"/>
              <w:left w:w="144" w:type="dxa"/>
              <w:bottom w:w="72" w:type="dxa"/>
              <w:right w:w="144" w:type="dxa"/>
            </w:tcMar>
          </w:tcPr>
          <w:p w14:paraId="492A51C9" w14:textId="77777777" w:rsidR="00A36A9E" w:rsidRPr="008027F6" w:rsidRDefault="00A36A9E" w:rsidP="000334EC">
            <w:pPr>
              <w:contextualSpacing/>
              <w:jc w:val="both"/>
              <w:rPr>
                <w:snapToGrid w:val="0"/>
                <w:szCs w:val="20"/>
              </w:rPr>
            </w:pPr>
            <w:r w:rsidRPr="008027F6">
              <w:rPr>
                <w:snapToGrid w:val="0"/>
                <w:szCs w:val="20"/>
              </w:rPr>
              <w:t>9dB</w:t>
            </w:r>
          </w:p>
        </w:tc>
      </w:tr>
      <w:tr w:rsidR="00A36A9E" w:rsidRPr="00B659BE" w14:paraId="4CED211F" w14:textId="77777777" w:rsidTr="000334EC">
        <w:trPr>
          <w:trHeight w:val="312"/>
        </w:trPr>
        <w:tc>
          <w:tcPr>
            <w:tcW w:w="3048" w:type="dxa"/>
            <w:gridSpan w:val="2"/>
            <w:shd w:val="clear" w:color="auto" w:fill="auto"/>
            <w:tcMar>
              <w:top w:w="72" w:type="dxa"/>
              <w:left w:w="144" w:type="dxa"/>
              <w:bottom w:w="72" w:type="dxa"/>
              <w:right w:w="144" w:type="dxa"/>
            </w:tcMar>
            <w:hideMark/>
          </w:tcPr>
          <w:p w14:paraId="7BD9A0FC" w14:textId="77777777" w:rsidR="00A36A9E" w:rsidRPr="00B659BE" w:rsidRDefault="00A36A9E" w:rsidP="000334EC">
            <w:pPr>
              <w:contextualSpacing/>
              <w:jc w:val="both"/>
              <w:rPr>
                <w:szCs w:val="20"/>
              </w:rPr>
            </w:pPr>
            <w:r w:rsidRPr="00B659BE">
              <w:rPr>
                <w:szCs w:val="20"/>
              </w:rPr>
              <w:t xml:space="preserve">Modulation </w:t>
            </w:r>
          </w:p>
        </w:tc>
        <w:tc>
          <w:tcPr>
            <w:tcW w:w="6161" w:type="dxa"/>
            <w:shd w:val="clear" w:color="auto" w:fill="auto"/>
            <w:tcMar>
              <w:top w:w="72" w:type="dxa"/>
              <w:left w:w="144" w:type="dxa"/>
              <w:bottom w:w="72" w:type="dxa"/>
              <w:right w:w="144" w:type="dxa"/>
            </w:tcMar>
            <w:hideMark/>
          </w:tcPr>
          <w:p w14:paraId="6701D8F5" w14:textId="77777777" w:rsidR="00A36A9E" w:rsidRPr="008027F6" w:rsidRDefault="00A36A9E" w:rsidP="000334EC">
            <w:pPr>
              <w:contextualSpacing/>
              <w:jc w:val="both"/>
              <w:rPr>
                <w:szCs w:val="20"/>
              </w:rPr>
            </w:pPr>
            <w:r w:rsidRPr="008027F6">
              <w:rPr>
                <w:szCs w:val="20"/>
              </w:rPr>
              <w:t xml:space="preserve">Up to 256QAM </w:t>
            </w:r>
          </w:p>
        </w:tc>
      </w:tr>
      <w:tr w:rsidR="00A36A9E" w:rsidRPr="00B659BE" w14:paraId="76F80298" w14:textId="77777777" w:rsidTr="000334EC">
        <w:trPr>
          <w:trHeight w:val="625"/>
        </w:trPr>
        <w:tc>
          <w:tcPr>
            <w:tcW w:w="3048" w:type="dxa"/>
            <w:gridSpan w:val="2"/>
            <w:shd w:val="clear" w:color="auto" w:fill="auto"/>
            <w:tcMar>
              <w:top w:w="72" w:type="dxa"/>
              <w:left w:w="144" w:type="dxa"/>
              <w:bottom w:w="72" w:type="dxa"/>
              <w:right w:w="144" w:type="dxa"/>
            </w:tcMar>
            <w:hideMark/>
          </w:tcPr>
          <w:p w14:paraId="401C6E3D" w14:textId="77777777" w:rsidR="00A36A9E" w:rsidRPr="00B659BE" w:rsidRDefault="00A36A9E" w:rsidP="000334EC">
            <w:pPr>
              <w:contextualSpacing/>
              <w:jc w:val="both"/>
              <w:rPr>
                <w:szCs w:val="20"/>
              </w:rPr>
            </w:pPr>
            <w:r w:rsidRPr="00B659BE">
              <w:rPr>
                <w:szCs w:val="20"/>
              </w:rPr>
              <w:t xml:space="preserve">Coding on PDSCH </w:t>
            </w:r>
          </w:p>
        </w:tc>
        <w:tc>
          <w:tcPr>
            <w:tcW w:w="6161" w:type="dxa"/>
            <w:shd w:val="clear" w:color="auto" w:fill="auto"/>
            <w:tcMar>
              <w:top w:w="72" w:type="dxa"/>
              <w:left w:w="144" w:type="dxa"/>
              <w:bottom w:w="72" w:type="dxa"/>
              <w:right w:w="144" w:type="dxa"/>
            </w:tcMar>
            <w:hideMark/>
          </w:tcPr>
          <w:p w14:paraId="1DBDFB0B" w14:textId="77777777" w:rsidR="00A36A9E" w:rsidRPr="008027F6" w:rsidRDefault="00A36A9E" w:rsidP="000334EC">
            <w:pPr>
              <w:contextualSpacing/>
              <w:jc w:val="both"/>
              <w:rPr>
                <w:szCs w:val="20"/>
              </w:rPr>
            </w:pPr>
            <w:r w:rsidRPr="008027F6">
              <w:rPr>
                <w:szCs w:val="20"/>
              </w:rPr>
              <w:t>LDPC</w:t>
            </w:r>
          </w:p>
          <w:p w14:paraId="1C54A985" w14:textId="77777777" w:rsidR="00A36A9E" w:rsidRPr="008027F6" w:rsidRDefault="00A36A9E" w:rsidP="000334EC">
            <w:pPr>
              <w:contextualSpacing/>
              <w:jc w:val="both"/>
              <w:rPr>
                <w:szCs w:val="20"/>
              </w:rPr>
            </w:pPr>
            <w:r w:rsidRPr="008027F6">
              <w:rPr>
                <w:szCs w:val="20"/>
              </w:rPr>
              <w:t xml:space="preserve">Max code-block size=8448bit </w:t>
            </w:r>
          </w:p>
        </w:tc>
      </w:tr>
      <w:tr w:rsidR="00A36A9E" w:rsidRPr="00B659BE" w14:paraId="3BCB3E8C" w14:textId="77777777" w:rsidTr="000334EC">
        <w:trPr>
          <w:trHeight w:val="388"/>
        </w:trPr>
        <w:tc>
          <w:tcPr>
            <w:tcW w:w="1299" w:type="dxa"/>
            <w:vMerge w:val="restart"/>
            <w:shd w:val="clear" w:color="auto" w:fill="auto"/>
            <w:tcMar>
              <w:top w:w="72" w:type="dxa"/>
              <w:left w:w="144" w:type="dxa"/>
              <w:bottom w:w="72" w:type="dxa"/>
              <w:right w:w="144" w:type="dxa"/>
            </w:tcMar>
            <w:hideMark/>
          </w:tcPr>
          <w:p w14:paraId="238872AA" w14:textId="77777777" w:rsidR="00A36A9E" w:rsidRPr="00B659BE" w:rsidRDefault="00A36A9E" w:rsidP="000334EC">
            <w:pPr>
              <w:contextualSpacing/>
              <w:jc w:val="both"/>
              <w:rPr>
                <w:szCs w:val="20"/>
              </w:rPr>
            </w:pPr>
            <w:r w:rsidRPr="00B659BE">
              <w:rPr>
                <w:szCs w:val="20"/>
              </w:rPr>
              <w:t>Numerology</w:t>
            </w:r>
          </w:p>
        </w:tc>
        <w:tc>
          <w:tcPr>
            <w:tcW w:w="1749" w:type="dxa"/>
            <w:shd w:val="clear" w:color="auto" w:fill="auto"/>
          </w:tcPr>
          <w:p w14:paraId="44A39789" w14:textId="77777777" w:rsidR="00A36A9E" w:rsidRPr="00B659BE" w:rsidRDefault="00A36A9E" w:rsidP="000334EC">
            <w:pPr>
              <w:ind w:leftChars="54" w:left="108"/>
              <w:contextualSpacing/>
              <w:jc w:val="both"/>
              <w:rPr>
                <w:szCs w:val="20"/>
              </w:rPr>
            </w:pPr>
            <w:r w:rsidRPr="00B659BE">
              <w:rPr>
                <w:szCs w:val="20"/>
              </w:rPr>
              <w:t xml:space="preserve">Slot/non-slot </w:t>
            </w:r>
          </w:p>
        </w:tc>
        <w:tc>
          <w:tcPr>
            <w:tcW w:w="6161" w:type="dxa"/>
            <w:shd w:val="clear" w:color="auto" w:fill="auto"/>
            <w:tcMar>
              <w:top w:w="72" w:type="dxa"/>
              <w:left w:w="144" w:type="dxa"/>
              <w:bottom w:w="72" w:type="dxa"/>
              <w:right w:w="144" w:type="dxa"/>
            </w:tcMar>
            <w:hideMark/>
          </w:tcPr>
          <w:p w14:paraId="52F929F3" w14:textId="77777777" w:rsidR="00A36A9E" w:rsidRPr="008027F6" w:rsidRDefault="00A36A9E" w:rsidP="000334EC">
            <w:pPr>
              <w:contextualSpacing/>
              <w:jc w:val="both"/>
              <w:rPr>
                <w:szCs w:val="20"/>
              </w:rPr>
            </w:pPr>
            <w:r w:rsidRPr="008027F6">
              <w:rPr>
                <w:bCs/>
                <w:szCs w:val="20"/>
              </w:rPr>
              <w:t>14 OFDM symbol slot</w:t>
            </w:r>
          </w:p>
        </w:tc>
      </w:tr>
      <w:tr w:rsidR="00A36A9E" w:rsidRPr="00B659BE" w14:paraId="192F6D99" w14:textId="77777777" w:rsidTr="000334EC">
        <w:trPr>
          <w:trHeight w:val="388"/>
        </w:trPr>
        <w:tc>
          <w:tcPr>
            <w:tcW w:w="1299" w:type="dxa"/>
            <w:vMerge/>
            <w:tcMar>
              <w:top w:w="72" w:type="dxa"/>
              <w:left w:w="144" w:type="dxa"/>
              <w:bottom w:w="72" w:type="dxa"/>
              <w:right w:w="144" w:type="dxa"/>
            </w:tcMar>
            <w:hideMark/>
          </w:tcPr>
          <w:p w14:paraId="7F2B5094" w14:textId="77777777" w:rsidR="00A36A9E" w:rsidRPr="00B659BE" w:rsidRDefault="00A36A9E" w:rsidP="000334EC">
            <w:pPr>
              <w:contextualSpacing/>
              <w:jc w:val="both"/>
              <w:rPr>
                <w:szCs w:val="20"/>
              </w:rPr>
            </w:pPr>
          </w:p>
        </w:tc>
        <w:tc>
          <w:tcPr>
            <w:tcW w:w="1749" w:type="dxa"/>
            <w:shd w:val="clear" w:color="auto" w:fill="auto"/>
          </w:tcPr>
          <w:p w14:paraId="3BBF4829" w14:textId="77777777" w:rsidR="00A36A9E" w:rsidRPr="00B659BE" w:rsidRDefault="00A36A9E" w:rsidP="000334EC">
            <w:pPr>
              <w:ind w:leftChars="54" w:left="108"/>
              <w:contextualSpacing/>
              <w:jc w:val="both"/>
              <w:rPr>
                <w:szCs w:val="20"/>
              </w:rPr>
            </w:pPr>
            <w:r w:rsidRPr="00B659BE">
              <w:rPr>
                <w:szCs w:val="20"/>
              </w:rPr>
              <w:t xml:space="preserve">SCS </w:t>
            </w:r>
          </w:p>
        </w:tc>
        <w:tc>
          <w:tcPr>
            <w:tcW w:w="6161" w:type="dxa"/>
            <w:shd w:val="clear" w:color="auto" w:fill="auto"/>
            <w:tcMar>
              <w:top w:w="72" w:type="dxa"/>
              <w:left w:w="144" w:type="dxa"/>
              <w:bottom w:w="72" w:type="dxa"/>
              <w:right w:w="144" w:type="dxa"/>
            </w:tcMar>
            <w:hideMark/>
          </w:tcPr>
          <w:p w14:paraId="34401341" w14:textId="77777777" w:rsidR="00A36A9E" w:rsidRPr="008027F6" w:rsidRDefault="00A36A9E" w:rsidP="000334EC">
            <w:pPr>
              <w:contextualSpacing/>
              <w:jc w:val="both"/>
              <w:rPr>
                <w:bCs/>
                <w:szCs w:val="20"/>
              </w:rPr>
            </w:pPr>
            <w:r w:rsidRPr="008027F6">
              <w:rPr>
                <w:bCs/>
                <w:szCs w:val="20"/>
              </w:rPr>
              <w:t xml:space="preserve">15kHz </w:t>
            </w:r>
          </w:p>
        </w:tc>
      </w:tr>
      <w:tr w:rsidR="00A36A9E" w:rsidRPr="00B659BE" w14:paraId="326ED63F" w14:textId="77777777" w:rsidTr="000334EC">
        <w:trPr>
          <w:trHeight w:val="212"/>
        </w:trPr>
        <w:tc>
          <w:tcPr>
            <w:tcW w:w="3048" w:type="dxa"/>
            <w:gridSpan w:val="2"/>
            <w:shd w:val="clear" w:color="auto" w:fill="auto"/>
            <w:tcMar>
              <w:top w:w="72" w:type="dxa"/>
              <w:left w:w="144" w:type="dxa"/>
              <w:bottom w:w="72" w:type="dxa"/>
              <w:right w:w="144" w:type="dxa"/>
            </w:tcMar>
            <w:hideMark/>
          </w:tcPr>
          <w:p w14:paraId="4B8C36E9" w14:textId="77777777" w:rsidR="00A36A9E" w:rsidRPr="00B659BE" w:rsidRDefault="00A36A9E" w:rsidP="000334EC">
            <w:pPr>
              <w:contextualSpacing/>
              <w:jc w:val="both"/>
              <w:rPr>
                <w:szCs w:val="20"/>
              </w:rPr>
            </w:pPr>
            <w:r w:rsidRPr="00B659BE">
              <w:rPr>
                <w:szCs w:val="20"/>
              </w:rPr>
              <w:t xml:space="preserve">Simulation bandwidth </w:t>
            </w:r>
          </w:p>
        </w:tc>
        <w:tc>
          <w:tcPr>
            <w:tcW w:w="6161" w:type="dxa"/>
            <w:shd w:val="clear" w:color="auto" w:fill="auto"/>
            <w:tcMar>
              <w:top w:w="72" w:type="dxa"/>
              <w:left w:w="144" w:type="dxa"/>
              <w:bottom w:w="72" w:type="dxa"/>
              <w:right w:w="144" w:type="dxa"/>
            </w:tcMar>
            <w:hideMark/>
          </w:tcPr>
          <w:p w14:paraId="5D23688D" w14:textId="77777777" w:rsidR="00A36A9E" w:rsidRPr="008027F6" w:rsidRDefault="00A36A9E" w:rsidP="000334EC">
            <w:pPr>
              <w:contextualSpacing/>
              <w:jc w:val="both"/>
              <w:rPr>
                <w:snapToGrid w:val="0"/>
                <w:szCs w:val="20"/>
              </w:rPr>
            </w:pPr>
            <w:r w:rsidRPr="008027F6">
              <w:rPr>
                <w:snapToGrid w:val="0"/>
                <w:szCs w:val="20"/>
              </w:rPr>
              <w:t>20 MHz for 15kHz as a baseline (optional for 10 MHz with 15KHz), and configurations which emulate larger BW, e.g., same sub-band size as 40/100 MHz with 30kHz, may be optionally considered</w:t>
            </w:r>
          </w:p>
        </w:tc>
      </w:tr>
      <w:tr w:rsidR="00A36A9E" w:rsidRPr="00B659BE" w14:paraId="2D3BBED3" w14:textId="77777777" w:rsidTr="000334EC">
        <w:trPr>
          <w:trHeight w:val="312"/>
        </w:trPr>
        <w:tc>
          <w:tcPr>
            <w:tcW w:w="3048" w:type="dxa"/>
            <w:gridSpan w:val="2"/>
            <w:shd w:val="clear" w:color="auto" w:fill="auto"/>
            <w:tcMar>
              <w:top w:w="72" w:type="dxa"/>
              <w:left w:w="144" w:type="dxa"/>
              <w:bottom w:w="72" w:type="dxa"/>
              <w:right w:w="144" w:type="dxa"/>
            </w:tcMar>
            <w:hideMark/>
          </w:tcPr>
          <w:p w14:paraId="611DED60" w14:textId="77777777" w:rsidR="00A36A9E" w:rsidRPr="00B659BE" w:rsidRDefault="00A36A9E" w:rsidP="000334EC">
            <w:pPr>
              <w:contextualSpacing/>
              <w:jc w:val="both"/>
              <w:rPr>
                <w:szCs w:val="20"/>
              </w:rPr>
            </w:pPr>
            <w:r w:rsidRPr="00B659BE">
              <w:rPr>
                <w:szCs w:val="20"/>
              </w:rPr>
              <w:t xml:space="preserve">Frame structure </w:t>
            </w:r>
          </w:p>
        </w:tc>
        <w:tc>
          <w:tcPr>
            <w:tcW w:w="6161" w:type="dxa"/>
            <w:shd w:val="clear" w:color="auto" w:fill="auto"/>
            <w:tcMar>
              <w:top w:w="72" w:type="dxa"/>
              <w:left w:w="144" w:type="dxa"/>
              <w:bottom w:w="72" w:type="dxa"/>
              <w:right w:w="144" w:type="dxa"/>
            </w:tcMar>
            <w:hideMark/>
          </w:tcPr>
          <w:p w14:paraId="54286872" w14:textId="77777777" w:rsidR="00A36A9E" w:rsidRPr="008027F6" w:rsidRDefault="00A36A9E" w:rsidP="000334EC">
            <w:pPr>
              <w:contextualSpacing/>
              <w:jc w:val="both"/>
              <w:rPr>
                <w:szCs w:val="20"/>
              </w:rPr>
            </w:pPr>
            <w:r w:rsidRPr="008027F6">
              <w:rPr>
                <w:szCs w:val="20"/>
              </w:rPr>
              <w:t>Slot Format 0 (all downlink) for all slots</w:t>
            </w:r>
          </w:p>
        </w:tc>
      </w:tr>
      <w:tr w:rsidR="00A36A9E" w:rsidRPr="00B659BE" w14:paraId="52E50A1B" w14:textId="77777777" w:rsidTr="000334EC">
        <w:trPr>
          <w:trHeight w:val="620"/>
        </w:trPr>
        <w:tc>
          <w:tcPr>
            <w:tcW w:w="3048" w:type="dxa"/>
            <w:gridSpan w:val="2"/>
            <w:shd w:val="clear" w:color="auto" w:fill="auto"/>
            <w:tcMar>
              <w:top w:w="72" w:type="dxa"/>
              <w:left w:w="144" w:type="dxa"/>
              <w:bottom w:w="72" w:type="dxa"/>
              <w:right w:w="144" w:type="dxa"/>
            </w:tcMar>
            <w:hideMark/>
          </w:tcPr>
          <w:p w14:paraId="68145D39" w14:textId="77777777" w:rsidR="00A36A9E" w:rsidRPr="00B659BE" w:rsidRDefault="00A36A9E" w:rsidP="000334EC">
            <w:pPr>
              <w:contextualSpacing/>
              <w:jc w:val="both"/>
              <w:rPr>
                <w:szCs w:val="20"/>
              </w:rPr>
            </w:pPr>
            <w:r w:rsidRPr="00B659BE">
              <w:rPr>
                <w:rFonts w:eastAsia="华文细黑"/>
                <w:bCs/>
                <w:kern w:val="24"/>
                <w:szCs w:val="20"/>
              </w:rPr>
              <w:t>MIMO scheme</w:t>
            </w:r>
          </w:p>
        </w:tc>
        <w:tc>
          <w:tcPr>
            <w:tcW w:w="6161" w:type="dxa"/>
            <w:shd w:val="clear" w:color="auto" w:fill="auto"/>
            <w:tcMar>
              <w:top w:w="72" w:type="dxa"/>
              <w:left w:w="144" w:type="dxa"/>
              <w:bottom w:w="72" w:type="dxa"/>
              <w:right w:w="144" w:type="dxa"/>
            </w:tcMar>
            <w:hideMark/>
          </w:tcPr>
          <w:p w14:paraId="704932DD" w14:textId="77777777" w:rsidR="00A36A9E" w:rsidRPr="008027F6" w:rsidRDefault="00A36A9E" w:rsidP="000334EC">
            <w:pPr>
              <w:contextualSpacing/>
              <w:jc w:val="both"/>
              <w:rPr>
                <w:szCs w:val="20"/>
              </w:rPr>
            </w:pPr>
            <w:r w:rsidRPr="008027F6">
              <w:rPr>
                <w:szCs w:val="20"/>
              </w:rPr>
              <w:t xml:space="preserve">For low RU, SU-MIMO with rank adaptation are assumed </w:t>
            </w:r>
          </w:p>
          <w:p w14:paraId="43313C59" w14:textId="77777777" w:rsidR="00A36A9E" w:rsidRPr="008027F6" w:rsidRDefault="00A36A9E" w:rsidP="000334EC">
            <w:pPr>
              <w:contextualSpacing/>
              <w:jc w:val="both"/>
              <w:rPr>
                <w:szCs w:val="20"/>
              </w:rPr>
            </w:pPr>
            <w:r w:rsidRPr="008027F6">
              <w:rPr>
                <w:szCs w:val="20"/>
              </w:rPr>
              <w:t xml:space="preserve">For medium/high RU, SU/MU-MIMO with rank adaptation is assumed </w:t>
            </w:r>
          </w:p>
        </w:tc>
      </w:tr>
      <w:tr w:rsidR="00A36A9E" w:rsidRPr="00B659BE" w14:paraId="275ECE2D" w14:textId="77777777" w:rsidTr="000334EC">
        <w:trPr>
          <w:trHeight w:val="631"/>
        </w:trPr>
        <w:tc>
          <w:tcPr>
            <w:tcW w:w="3048" w:type="dxa"/>
            <w:gridSpan w:val="2"/>
            <w:shd w:val="clear" w:color="auto" w:fill="auto"/>
            <w:vAlign w:val="center"/>
            <w:hideMark/>
          </w:tcPr>
          <w:p w14:paraId="37C19D9A" w14:textId="77777777" w:rsidR="00A36A9E" w:rsidRPr="00B659BE" w:rsidRDefault="00A36A9E" w:rsidP="000334EC">
            <w:pPr>
              <w:pStyle w:val="af5"/>
              <w:spacing w:before="0" w:beforeAutospacing="0" w:after="0" w:afterAutospacing="0"/>
              <w:ind w:leftChars="68" w:left="136"/>
              <w:contextualSpacing/>
              <w:jc w:val="both"/>
              <w:rPr>
                <w:rFonts w:ascii="Times New Roman" w:eastAsia="华文细黑" w:hAnsi="Times New Roman" w:cs="Times New Roman"/>
                <w:color w:val="auto"/>
                <w:kern w:val="24"/>
                <w:sz w:val="20"/>
                <w:szCs w:val="20"/>
              </w:rPr>
            </w:pPr>
            <w:r w:rsidRPr="00B659BE">
              <w:rPr>
                <w:rFonts w:ascii="Times New Roman" w:eastAsia="华文细黑" w:hAnsi="Times New Roman" w:cs="Times New Roman"/>
                <w:color w:val="auto"/>
                <w:kern w:val="24"/>
                <w:sz w:val="20"/>
                <w:szCs w:val="20"/>
              </w:rPr>
              <w:t>MIMO layers</w:t>
            </w:r>
          </w:p>
        </w:tc>
        <w:tc>
          <w:tcPr>
            <w:tcW w:w="6161" w:type="dxa"/>
            <w:shd w:val="clear" w:color="auto" w:fill="auto"/>
            <w:tcMar>
              <w:top w:w="72" w:type="dxa"/>
              <w:left w:w="144" w:type="dxa"/>
              <w:bottom w:w="72" w:type="dxa"/>
              <w:right w:w="144" w:type="dxa"/>
            </w:tcMar>
            <w:hideMark/>
          </w:tcPr>
          <w:p w14:paraId="19C7F716" w14:textId="77777777" w:rsidR="00A36A9E" w:rsidRPr="008027F6" w:rsidRDefault="00A36A9E" w:rsidP="000334EC">
            <w:pPr>
              <w:contextualSpacing/>
              <w:jc w:val="both"/>
              <w:rPr>
                <w:snapToGrid w:val="0"/>
                <w:szCs w:val="20"/>
              </w:rPr>
            </w:pPr>
            <w:r w:rsidRPr="008027F6">
              <w:rPr>
                <w:snapToGrid w:val="0"/>
                <w:szCs w:val="20"/>
              </w:rPr>
              <w:t>For all evaluation, companies to provide the assumption on the maximum MU layers (e.g. 8 or 12)</w:t>
            </w:r>
          </w:p>
        </w:tc>
      </w:tr>
      <w:tr w:rsidR="00A36A9E" w:rsidRPr="00B659BE" w14:paraId="77A0525C" w14:textId="77777777" w:rsidTr="000334EC">
        <w:trPr>
          <w:trHeight w:val="913"/>
        </w:trPr>
        <w:tc>
          <w:tcPr>
            <w:tcW w:w="3048" w:type="dxa"/>
            <w:gridSpan w:val="2"/>
            <w:shd w:val="clear" w:color="auto" w:fill="auto"/>
            <w:vAlign w:val="center"/>
            <w:hideMark/>
          </w:tcPr>
          <w:p w14:paraId="7B185D40" w14:textId="77777777" w:rsidR="00A36A9E" w:rsidRPr="00B659BE" w:rsidRDefault="00A36A9E" w:rsidP="000334EC">
            <w:pPr>
              <w:pStyle w:val="af5"/>
              <w:spacing w:before="0" w:beforeAutospacing="0" w:after="0" w:afterAutospacing="0"/>
              <w:ind w:leftChars="68" w:left="136"/>
              <w:contextualSpacing/>
              <w:jc w:val="both"/>
              <w:rPr>
                <w:rFonts w:ascii="Times New Roman" w:eastAsia="华文细黑" w:hAnsi="Times New Roman" w:cs="Times New Roman"/>
                <w:color w:val="auto"/>
                <w:kern w:val="24"/>
                <w:sz w:val="20"/>
                <w:szCs w:val="20"/>
              </w:rPr>
            </w:pPr>
            <w:r w:rsidRPr="00B659BE">
              <w:rPr>
                <w:rFonts w:ascii="Times New Roman" w:eastAsia="华文细黑" w:hAnsi="Times New Roman" w:cs="Times New Roman"/>
                <w:color w:val="auto"/>
                <w:kern w:val="24"/>
                <w:sz w:val="20"/>
                <w:szCs w:val="20"/>
              </w:rPr>
              <w:t xml:space="preserve">CSI feedback </w:t>
            </w:r>
          </w:p>
        </w:tc>
        <w:tc>
          <w:tcPr>
            <w:tcW w:w="6161" w:type="dxa"/>
            <w:shd w:val="clear" w:color="auto" w:fill="auto"/>
            <w:tcMar>
              <w:top w:w="72" w:type="dxa"/>
              <w:left w:w="144" w:type="dxa"/>
              <w:bottom w:w="72" w:type="dxa"/>
              <w:right w:w="144" w:type="dxa"/>
            </w:tcMar>
            <w:hideMark/>
          </w:tcPr>
          <w:p w14:paraId="70BE5656" w14:textId="77777777" w:rsidR="00A36A9E" w:rsidRPr="008027F6" w:rsidRDefault="00A36A9E" w:rsidP="000334EC">
            <w:pPr>
              <w:contextualSpacing/>
              <w:jc w:val="both"/>
              <w:rPr>
                <w:rFonts w:eastAsia="Malgun Gothic"/>
                <w:snapToGrid w:val="0"/>
                <w:szCs w:val="20"/>
                <w:lang w:eastAsia="ko-KR"/>
              </w:rPr>
            </w:pPr>
            <w:r w:rsidRPr="008027F6">
              <w:rPr>
                <w:rFonts w:eastAsia="Malgun Gothic"/>
                <w:snapToGrid w:val="0"/>
                <w:szCs w:val="20"/>
                <w:lang w:eastAsia="ko-KR"/>
              </w:rPr>
              <w:t>Feedback assumption at least for baseline scheme</w:t>
            </w:r>
          </w:p>
          <w:p w14:paraId="51030545" w14:textId="77777777" w:rsidR="00A36A9E" w:rsidRPr="00854B78" w:rsidRDefault="00A36A9E" w:rsidP="000334EC">
            <w:pPr>
              <w:pStyle w:val="af3"/>
              <w:numPr>
                <w:ilvl w:val="0"/>
                <w:numId w:val="15"/>
              </w:numPr>
              <w:autoSpaceDE w:val="0"/>
              <w:autoSpaceDN w:val="0"/>
              <w:adjustRightInd w:val="0"/>
              <w:snapToGrid w:val="0"/>
              <w:spacing w:after="0" w:line="240" w:lineRule="auto"/>
              <w:ind w:firstLineChars="0"/>
              <w:contextualSpacing/>
              <w:jc w:val="both"/>
              <w:textAlignment w:val="baseline"/>
              <w:rPr>
                <w:rFonts w:eastAsia="Malgun Gothic"/>
                <w:snapToGrid w:val="0"/>
                <w:sz w:val="20"/>
                <w:szCs w:val="20"/>
                <w:lang w:eastAsia="ko-KR"/>
              </w:rPr>
            </w:pPr>
            <w:r w:rsidRPr="00854B78">
              <w:rPr>
                <w:rFonts w:eastAsia="Malgun Gothic"/>
                <w:snapToGrid w:val="0"/>
                <w:sz w:val="20"/>
                <w:szCs w:val="20"/>
                <w:lang w:eastAsia="ko-KR"/>
              </w:rPr>
              <w:t xml:space="preserve">CSI feedback periodicity (full CSI feedback) :  5 ms, </w:t>
            </w:r>
          </w:p>
          <w:p w14:paraId="7BEE14C9" w14:textId="77777777" w:rsidR="00A36A9E" w:rsidRPr="008027F6" w:rsidRDefault="00A36A9E" w:rsidP="000334EC">
            <w:pPr>
              <w:pStyle w:val="af3"/>
              <w:numPr>
                <w:ilvl w:val="0"/>
                <w:numId w:val="15"/>
              </w:numPr>
              <w:autoSpaceDE w:val="0"/>
              <w:autoSpaceDN w:val="0"/>
              <w:adjustRightInd w:val="0"/>
              <w:snapToGrid w:val="0"/>
              <w:spacing w:after="0" w:line="240" w:lineRule="auto"/>
              <w:ind w:firstLineChars="0"/>
              <w:contextualSpacing/>
              <w:jc w:val="both"/>
              <w:textAlignment w:val="baseline"/>
              <w:rPr>
                <w:szCs w:val="20"/>
                <w:lang w:eastAsia="en-US"/>
              </w:rPr>
            </w:pPr>
            <w:r w:rsidRPr="00854B78">
              <w:rPr>
                <w:rFonts w:eastAsia="Malgun Gothic"/>
                <w:snapToGrid w:val="0"/>
                <w:sz w:val="20"/>
                <w:szCs w:val="20"/>
                <w:lang w:eastAsia="ko-KR"/>
              </w:rPr>
              <w:t>Scheduling delay (from CSI feedback to time to apply in scheduling) :  4 ms</w:t>
            </w:r>
          </w:p>
        </w:tc>
      </w:tr>
      <w:tr w:rsidR="00A36A9E" w:rsidRPr="00B659BE" w14:paraId="644BE9BE" w14:textId="77777777" w:rsidTr="000334EC">
        <w:trPr>
          <w:trHeight w:val="312"/>
        </w:trPr>
        <w:tc>
          <w:tcPr>
            <w:tcW w:w="3048" w:type="dxa"/>
            <w:gridSpan w:val="2"/>
            <w:shd w:val="clear" w:color="auto" w:fill="auto"/>
            <w:hideMark/>
          </w:tcPr>
          <w:p w14:paraId="5C8490A0" w14:textId="77777777" w:rsidR="00A36A9E" w:rsidRPr="00B659BE" w:rsidRDefault="00A36A9E" w:rsidP="000334EC">
            <w:pPr>
              <w:pStyle w:val="af5"/>
              <w:spacing w:before="0" w:beforeAutospacing="0" w:after="0" w:afterAutospacing="0"/>
              <w:ind w:leftChars="68" w:left="136"/>
              <w:contextualSpacing/>
              <w:jc w:val="both"/>
              <w:rPr>
                <w:rFonts w:ascii="Times New Roman" w:hAnsi="Times New Roman" w:cs="Times New Roman"/>
                <w:color w:val="auto"/>
                <w:sz w:val="20"/>
                <w:szCs w:val="20"/>
              </w:rPr>
            </w:pPr>
            <w:r w:rsidRPr="00B659BE">
              <w:rPr>
                <w:rFonts w:ascii="Times New Roman" w:eastAsia="华文细黑" w:hAnsi="Times New Roman" w:cs="Times New Roman"/>
                <w:color w:val="auto"/>
                <w:kern w:val="24"/>
                <w:sz w:val="20"/>
                <w:szCs w:val="20"/>
              </w:rPr>
              <w:t xml:space="preserve">Overhead </w:t>
            </w:r>
          </w:p>
        </w:tc>
        <w:tc>
          <w:tcPr>
            <w:tcW w:w="6161" w:type="dxa"/>
            <w:shd w:val="clear" w:color="auto" w:fill="auto"/>
            <w:tcMar>
              <w:top w:w="72" w:type="dxa"/>
              <w:left w:w="144" w:type="dxa"/>
              <w:bottom w:w="72" w:type="dxa"/>
              <w:right w:w="144" w:type="dxa"/>
            </w:tcMar>
            <w:hideMark/>
          </w:tcPr>
          <w:p w14:paraId="64AD380B" w14:textId="77777777" w:rsidR="00A36A9E" w:rsidRPr="008027F6" w:rsidRDefault="00A36A9E" w:rsidP="000334EC">
            <w:pPr>
              <w:contextualSpacing/>
              <w:jc w:val="both"/>
              <w:rPr>
                <w:rFonts w:eastAsia="Malgun Gothic"/>
                <w:kern w:val="24"/>
                <w:szCs w:val="20"/>
              </w:rPr>
            </w:pPr>
            <w:r w:rsidRPr="008027F6">
              <w:rPr>
                <w:rFonts w:eastAsia="Malgun Gothic"/>
                <w:snapToGrid w:val="0"/>
                <w:szCs w:val="20"/>
                <w:lang w:eastAsia="ko-KR"/>
              </w:rPr>
              <w:t>Companies shall provide the downlink overhead assumption</w:t>
            </w:r>
          </w:p>
        </w:tc>
      </w:tr>
      <w:tr w:rsidR="00A36A9E" w:rsidRPr="00B659BE" w14:paraId="2BFFAF9A" w14:textId="77777777" w:rsidTr="000334EC">
        <w:trPr>
          <w:trHeight w:val="638"/>
        </w:trPr>
        <w:tc>
          <w:tcPr>
            <w:tcW w:w="3048" w:type="dxa"/>
            <w:gridSpan w:val="2"/>
            <w:shd w:val="clear" w:color="auto" w:fill="auto"/>
          </w:tcPr>
          <w:p w14:paraId="4F52FF81"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Traffic model</w:t>
            </w:r>
          </w:p>
        </w:tc>
        <w:tc>
          <w:tcPr>
            <w:tcW w:w="6161" w:type="dxa"/>
            <w:shd w:val="clear" w:color="auto" w:fill="auto"/>
            <w:tcMar>
              <w:top w:w="72" w:type="dxa"/>
              <w:left w:w="144" w:type="dxa"/>
              <w:bottom w:w="72" w:type="dxa"/>
              <w:right w:w="144" w:type="dxa"/>
            </w:tcMar>
          </w:tcPr>
          <w:p w14:paraId="3E20DDC4" w14:textId="77777777" w:rsidR="00A36A9E" w:rsidRPr="008027F6" w:rsidRDefault="00A36A9E" w:rsidP="000334EC">
            <w:pPr>
              <w:pStyle w:val="af5"/>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FTP model 1 with packet size 0.5 Mbytes</w:t>
            </w:r>
          </w:p>
          <w:p w14:paraId="0DE8833F" w14:textId="77777777" w:rsidR="00A36A9E" w:rsidRPr="008027F6" w:rsidRDefault="00A36A9E" w:rsidP="000334EC">
            <w:pPr>
              <w:pStyle w:val="af5"/>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Other FTP model is not precluded.</w:t>
            </w:r>
          </w:p>
        </w:tc>
      </w:tr>
      <w:tr w:rsidR="00A36A9E" w:rsidRPr="00B659BE" w14:paraId="7633ADCA" w14:textId="77777777" w:rsidTr="000334EC">
        <w:trPr>
          <w:trHeight w:val="938"/>
        </w:trPr>
        <w:tc>
          <w:tcPr>
            <w:tcW w:w="3048" w:type="dxa"/>
            <w:gridSpan w:val="2"/>
            <w:shd w:val="clear" w:color="auto" w:fill="auto"/>
          </w:tcPr>
          <w:p w14:paraId="0B0064C4"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lastRenderedPageBreak/>
              <w:t>Traffic load (Resource utilization)</w:t>
            </w:r>
          </w:p>
        </w:tc>
        <w:tc>
          <w:tcPr>
            <w:tcW w:w="6161" w:type="dxa"/>
            <w:shd w:val="clear" w:color="auto" w:fill="auto"/>
            <w:tcMar>
              <w:top w:w="72" w:type="dxa"/>
              <w:left w:w="144" w:type="dxa"/>
              <w:bottom w:w="72" w:type="dxa"/>
              <w:right w:w="144" w:type="dxa"/>
            </w:tcMar>
          </w:tcPr>
          <w:p w14:paraId="29266110" w14:textId="77777777" w:rsidR="00A36A9E" w:rsidRPr="008027F6" w:rsidRDefault="00A36A9E" w:rsidP="000334EC">
            <w:pPr>
              <w:pStyle w:val="af5"/>
              <w:numPr>
                <w:ilvl w:val="0"/>
                <w:numId w:val="14"/>
              </w:numPr>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70% for SU/MU-MIMO with rank adaptation</w:t>
            </w:r>
          </w:p>
          <w:p w14:paraId="40665C95" w14:textId="77777777" w:rsidR="00A36A9E" w:rsidRPr="008027F6" w:rsidRDefault="00A36A9E" w:rsidP="000334EC">
            <w:pPr>
              <w:pStyle w:val="af5"/>
              <w:numPr>
                <w:ilvl w:val="0"/>
                <w:numId w:val="14"/>
              </w:numPr>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20% for SU-MIMO with rank adaptation</w:t>
            </w:r>
          </w:p>
          <w:p w14:paraId="31FA9BB1" w14:textId="77777777" w:rsidR="00A36A9E" w:rsidRPr="008027F6" w:rsidRDefault="00A36A9E" w:rsidP="000334EC">
            <w:pPr>
              <w:contextualSpacing/>
              <w:jc w:val="both"/>
              <w:rPr>
                <w:kern w:val="24"/>
                <w:szCs w:val="20"/>
              </w:rPr>
            </w:pPr>
            <w:r w:rsidRPr="008027F6">
              <w:rPr>
                <w:snapToGrid w:val="0"/>
                <w:szCs w:val="20"/>
              </w:rPr>
              <w:t>Companies are encouraged to report the MU-MIMO utilization.</w:t>
            </w:r>
          </w:p>
        </w:tc>
      </w:tr>
      <w:tr w:rsidR="00A36A9E" w:rsidRPr="00B659BE" w14:paraId="555223A7" w14:textId="77777777" w:rsidTr="000334EC">
        <w:trPr>
          <w:trHeight w:val="312"/>
        </w:trPr>
        <w:tc>
          <w:tcPr>
            <w:tcW w:w="3048" w:type="dxa"/>
            <w:gridSpan w:val="2"/>
            <w:shd w:val="clear" w:color="auto" w:fill="auto"/>
          </w:tcPr>
          <w:p w14:paraId="379F0C14"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UE distribution</w:t>
            </w:r>
          </w:p>
        </w:tc>
        <w:tc>
          <w:tcPr>
            <w:tcW w:w="6161" w:type="dxa"/>
            <w:shd w:val="clear" w:color="auto" w:fill="auto"/>
            <w:tcMar>
              <w:top w:w="72" w:type="dxa"/>
              <w:left w:w="144" w:type="dxa"/>
              <w:bottom w:w="72" w:type="dxa"/>
              <w:right w:w="144" w:type="dxa"/>
            </w:tcMar>
          </w:tcPr>
          <w:p w14:paraId="6B9F321B" w14:textId="77777777" w:rsidR="00A36A9E" w:rsidRPr="008027F6"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 xml:space="preserve">- 80% indoor (3km/h), 20% outdoor (30km/h) </w:t>
            </w:r>
          </w:p>
        </w:tc>
      </w:tr>
      <w:tr w:rsidR="00A36A9E" w:rsidRPr="00B659BE" w14:paraId="17F7B3C4" w14:textId="77777777" w:rsidTr="000334EC">
        <w:trPr>
          <w:trHeight w:val="312"/>
        </w:trPr>
        <w:tc>
          <w:tcPr>
            <w:tcW w:w="3048" w:type="dxa"/>
            <w:gridSpan w:val="2"/>
            <w:shd w:val="clear" w:color="auto" w:fill="auto"/>
          </w:tcPr>
          <w:p w14:paraId="4B2EA299"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UE receiver</w:t>
            </w:r>
          </w:p>
        </w:tc>
        <w:tc>
          <w:tcPr>
            <w:tcW w:w="6161" w:type="dxa"/>
            <w:shd w:val="clear" w:color="auto" w:fill="auto"/>
            <w:tcMar>
              <w:top w:w="72" w:type="dxa"/>
              <w:left w:w="144" w:type="dxa"/>
              <w:bottom w:w="72" w:type="dxa"/>
              <w:right w:w="144" w:type="dxa"/>
            </w:tcMar>
          </w:tcPr>
          <w:p w14:paraId="572094C2" w14:textId="77777777" w:rsidR="00A36A9E" w:rsidRPr="008027F6" w:rsidRDefault="00A36A9E" w:rsidP="000334EC">
            <w:pPr>
              <w:pStyle w:val="af5"/>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MMSE-IRC as the baseline receiver</w:t>
            </w:r>
          </w:p>
        </w:tc>
      </w:tr>
      <w:tr w:rsidR="00A36A9E" w:rsidRPr="00B659BE" w14:paraId="063C5E83" w14:textId="77777777" w:rsidTr="000334EC">
        <w:trPr>
          <w:trHeight w:val="312"/>
        </w:trPr>
        <w:tc>
          <w:tcPr>
            <w:tcW w:w="3048" w:type="dxa"/>
            <w:gridSpan w:val="2"/>
            <w:shd w:val="clear" w:color="auto" w:fill="auto"/>
          </w:tcPr>
          <w:p w14:paraId="14B81F27"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768FD070" w14:textId="77777777" w:rsidR="00A36A9E" w:rsidRPr="008027F6" w:rsidRDefault="00A36A9E" w:rsidP="000334EC">
            <w:pPr>
              <w:pStyle w:val="af5"/>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Realistic</w:t>
            </w:r>
          </w:p>
        </w:tc>
      </w:tr>
      <w:tr w:rsidR="00A36A9E" w:rsidRPr="00B659BE" w14:paraId="62A16B0A" w14:textId="77777777" w:rsidTr="000334EC">
        <w:trPr>
          <w:trHeight w:val="312"/>
        </w:trPr>
        <w:tc>
          <w:tcPr>
            <w:tcW w:w="3048" w:type="dxa"/>
            <w:gridSpan w:val="2"/>
            <w:shd w:val="clear" w:color="auto" w:fill="auto"/>
          </w:tcPr>
          <w:p w14:paraId="55028AF3"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Channel estimation</w:t>
            </w:r>
          </w:p>
        </w:tc>
        <w:tc>
          <w:tcPr>
            <w:tcW w:w="6161" w:type="dxa"/>
            <w:shd w:val="clear" w:color="auto" w:fill="auto"/>
            <w:tcMar>
              <w:top w:w="72" w:type="dxa"/>
              <w:left w:w="144" w:type="dxa"/>
              <w:bottom w:w="72" w:type="dxa"/>
              <w:right w:w="144" w:type="dxa"/>
            </w:tcMar>
          </w:tcPr>
          <w:p w14:paraId="5D99716E" w14:textId="77777777" w:rsidR="00A36A9E" w:rsidRPr="008027F6" w:rsidRDefault="00A36A9E" w:rsidP="000334EC">
            <w:pPr>
              <w:pStyle w:val="af5"/>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Realistic</w:t>
            </w:r>
          </w:p>
        </w:tc>
      </w:tr>
      <w:tr w:rsidR="00A36A9E" w:rsidRPr="00B659BE" w14:paraId="0199B881" w14:textId="77777777" w:rsidTr="000334EC">
        <w:trPr>
          <w:trHeight w:val="1883"/>
        </w:trPr>
        <w:tc>
          <w:tcPr>
            <w:tcW w:w="3048" w:type="dxa"/>
            <w:gridSpan w:val="2"/>
            <w:shd w:val="clear" w:color="auto" w:fill="auto"/>
          </w:tcPr>
          <w:p w14:paraId="659455EB"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Evaluation Metric</w:t>
            </w:r>
          </w:p>
        </w:tc>
        <w:tc>
          <w:tcPr>
            <w:tcW w:w="6161" w:type="dxa"/>
            <w:shd w:val="clear" w:color="auto" w:fill="auto"/>
            <w:tcMar>
              <w:top w:w="72" w:type="dxa"/>
              <w:left w:w="144" w:type="dxa"/>
              <w:bottom w:w="72" w:type="dxa"/>
              <w:right w:w="144" w:type="dxa"/>
            </w:tcMar>
          </w:tcPr>
          <w:p w14:paraId="06B0F8CF" w14:textId="77777777" w:rsidR="00A36A9E" w:rsidRPr="008027F6" w:rsidRDefault="00A36A9E" w:rsidP="000334EC">
            <w:pPr>
              <w:pStyle w:val="af5"/>
              <w:spacing w:before="0" w:beforeAutospacing="0" w:after="0" w:afterAutospacing="0"/>
              <w:contextualSpacing/>
              <w:jc w:val="both"/>
              <w:rPr>
                <w:rFonts w:ascii="Times New Roman" w:hAnsi="Times New Roman" w:cs="Times New Roman"/>
                <w:color w:val="auto"/>
                <w:kern w:val="24"/>
                <w:sz w:val="20"/>
                <w:szCs w:val="20"/>
              </w:rPr>
            </w:pPr>
            <w:r w:rsidRPr="008027F6">
              <w:rPr>
                <w:rFonts w:ascii="Times New Roman" w:eastAsia="Malgun Gothic" w:hAnsi="Times New Roman" w:cs="Times New Roman"/>
                <w:color w:val="auto"/>
                <w:kern w:val="24"/>
                <w:sz w:val="20"/>
                <w:szCs w:val="20"/>
                <w:lang w:eastAsia="ko-KR"/>
              </w:rPr>
              <w:t xml:space="preserve">Throughput and CSI feedback overhead as baseline metrics. </w:t>
            </w:r>
          </w:p>
          <w:p w14:paraId="4E45C7E8" w14:textId="77777777" w:rsidR="00A36A9E" w:rsidRPr="008027F6" w:rsidRDefault="00A36A9E" w:rsidP="000334EC">
            <w:pPr>
              <w:pStyle w:val="af5"/>
              <w:spacing w:before="0" w:beforeAutospacing="0" w:after="0" w:afterAutospacing="0"/>
              <w:contextualSpacing/>
              <w:jc w:val="both"/>
              <w:rPr>
                <w:rFonts w:ascii="Times New Roman" w:hAnsi="Times New Roman" w:cs="Times New Roman"/>
                <w:color w:val="auto"/>
                <w:kern w:val="24"/>
                <w:sz w:val="20"/>
                <w:szCs w:val="20"/>
              </w:rPr>
            </w:pPr>
            <w:r w:rsidRPr="008027F6">
              <w:rPr>
                <w:rFonts w:ascii="Times New Roman" w:eastAsia="Malgun Gothic" w:hAnsi="Times New Roman" w:cs="Times New Roman"/>
                <w:color w:val="auto"/>
                <w:kern w:val="24"/>
                <w:sz w:val="20"/>
                <w:szCs w:val="20"/>
                <w:lang w:eastAsia="ko-KR"/>
              </w:rPr>
              <w:t>Additional metrics, e.g., ratio between throughput and CSI feedback overhead, can be used.</w:t>
            </w:r>
          </w:p>
          <w:p w14:paraId="6612FDA6" w14:textId="77777777" w:rsidR="00A36A9E" w:rsidRPr="008027F6" w:rsidRDefault="00A36A9E" w:rsidP="000334EC">
            <w:pPr>
              <w:pStyle w:val="af5"/>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Maximum overhead (payload size for CSI feedback)for each rank at one feedback instance is the baseline metric for CSI feedback overhead, and companies can provide other metrics.</w:t>
            </w:r>
          </w:p>
        </w:tc>
      </w:tr>
      <w:tr w:rsidR="00A36A9E" w:rsidRPr="00B659BE" w14:paraId="114F4C41" w14:textId="77777777" w:rsidTr="000334EC">
        <w:trPr>
          <w:trHeight w:val="1413"/>
        </w:trPr>
        <w:tc>
          <w:tcPr>
            <w:tcW w:w="3048" w:type="dxa"/>
            <w:gridSpan w:val="2"/>
            <w:shd w:val="clear" w:color="auto" w:fill="auto"/>
          </w:tcPr>
          <w:p w14:paraId="0147CF42" w14:textId="77777777" w:rsidR="00A36A9E" w:rsidRPr="00B659BE" w:rsidDel="00782F1D"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14:paraId="3AE6D8C4" w14:textId="77777777" w:rsidR="00A36A9E" w:rsidRPr="0073704A" w:rsidRDefault="00A36A9E" w:rsidP="000334EC">
            <w:pPr>
              <w:jc w:val="both"/>
              <w:rPr>
                <w:rFonts w:eastAsia="Malgun Gothic"/>
                <w:snapToGrid w:val="0"/>
                <w:szCs w:val="20"/>
                <w:lang w:eastAsia="ko-KR"/>
              </w:rPr>
            </w:pPr>
            <w:r w:rsidRPr="0073704A">
              <w:rPr>
                <w:rFonts w:eastAsia="Malgun Gothic"/>
                <w:snapToGrid w:val="0"/>
                <w:szCs w:val="20"/>
                <w:lang w:eastAsia="ko-KR"/>
              </w:rPr>
              <w:t>Rel-16 PS eTypeII Codebook is the baseline for performance and overhead evaluation. (Type I Codebook can be considered at least for performance evaluation)</w:t>
            </w:r>
          </w:p>
          <w:p w14:paraId="4516A89C" w14:textId="77777777" w:rsidR="00A36A9E" w:rsidRPr="008027F6" w:rsidRDefault="00A36A9E" w:rsidP="000334EC">
            <w:pPr>
              <w:pStyle w:val="af3"/>
              <w:numPr>
                <w:ilvl w:val="0"/>
                <w:numId w:val="16"/>
              </w:numPr>
              <w:spacing w:after="0" w:line="240" w:lineRule="auto"/>
              <w:ind w:firstLineChars="0"/>
              <w:jc w:val="both"/>
              <w:rPr>
                <w:rFonts w:eastAsia="Malgun Gothic"/>
                <w:kern w:val="24"/>
                <w:szCs w:val="20"/>
                <w:lang w:eastAsia="ko-KR"/>
              </w:rPr>
            </w:pPr>
            <w:r w:rsidRPr="008027F6">
              <w:rPr>
                <w:bCs/>
                <w:szCs w:val="20"/>
              </w:rPr>
              <w:t>Note that it is encouraged to disclose further details of beamforming mechanism/ordering over CSI-RS ports/resources.</w:t>
            </w:r>
          </w:p>
        </w:tc>
      </w:tr>
    </w:tbl>
    <w:p w14:paraId="529A0664" w14:textId="0F377A4D" w:rsidR="00A85154" w:rsidRPr="00A85154" w:rsidRDefault="00A85154" w:rsidP="00B87E1C">
      <w:pPr>
        <w:pStyle w:val="1"/>
        <w:numPr>
          <w:ilvl w:val="0"/>
          <w:numId w:val="0"/>
        </w:numPr>
      </w:pPr>
    </w:p>
    <w:sectPr w:rsidR="00A85154" w:rsidRPr="00A8515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185DF" w14:textId="77777777" w:rsidR="003013EB" w:rsidRDefault="003013EB">
      <w:r>
        <w:separator/>
      </w:r>
    </w:p>
  </w:endnote>
  <w:endnote w:type="continuationSeparator" w:id="0">
    <w:p w14:paraId="31155EA5" w14:textId="77777777" w:rsidR="003013EB" w:rsidRDefault="00301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40962" w14:textId="77777777" w:rsidR="003013EB" w:rsidRDefault="003013EB">
      <w:r>
        <w:separator/>
      </w:r>
    </w:p>
  </w:footnote>
  <w:footnote w:type="continuationSeparator" w:id="0">
    <w:p w14:paraId="27541A58" w14:textId="77777777" w:rsidR="003013EB" w:rsidRDefault="00301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B1A16" w14:textId="77777777" w:rsidR="00970178" w:rsidRDefault="00970178"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C33D0"/>
    <w:multiLevelType w:val="hybridMultilevel"/>
    <w:tmpl w:val="BEAA28C8"/>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C583E"/>
    <w:multiLevelType w:val="hybridMultilevel"/>
    <w:tmpl w:val="00A4FD2C"/>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8023A"/>
    <w:multiLevelType w:val="hybridMultilevel"/>
    <w:tmpl w:val="BBFE9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23BCB"/>
    <w:multiLevelType w:val="multilevel"/>
    <w:tmpl w:val="F0069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30BC9"/>
    <w:multiLevelType w:val="multilevel"/>
    <w:tmpl w:val="11830BC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F875CB"/>
    <w:multiLevelType w:val="hybridMultilevel"/>
    <w:tmpl w:val="27E02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363464"/>
    <w:multiLevelType w:val="multilevel"/>
    <w:tmpl w:val="5A0ACE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970BF7"/>
    <w:multiLevelType w:val="hybridMultilevel"/>
    <w:tmpl w:val="83607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923745"/>
    <w:multiLevelType w:val="hybridMultilevel"/>
    <w:tmpl w:val="F4BEC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3C7650"/>
    <w:multiLevelType w:val="hybridMultilevel"/>
    <w:tmpl w:val="C3E24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28A909DB"/>
    <w:multiLevelType w:val="hybridMultilevel"/>
    <w:tmpl w:val="48EE51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AA4229"/>
    <w:multiLevelType w:val="hybridMultilevel"/>
    <w:tmpl w:val="F4F88356"/>
    <w:lvl w:ilvl="0" w:tplc="D7C07EE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9" w15:restartNumberingAfterBreak="0">
    <w:nsid w:val="36604939"/>
    <w:multiLevelType w:val="hybridMultilevel"/>
    <w:tmpl w:val="C900B7A0"/>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2E1AD8"/>
    <w:multiLevelType w:val="hybridMultilevel"/>
    <w:tmpl w:val="C55A88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643097"/>
    <w:multiLevelType w:val="hybridMultilevel"/>
    <w:tmpl w:val="74B6EC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DB6E1D"/>
    <w:multiLevelType w:val="hybridMultilevel"/>
    <w:tmpl w:val="C89A5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3C4D5E"/>
    <w:multiLevelType w:val="hybridMultilevel"/>
    <w:tmpl w:val="48EE5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1E24C54"/>
    <w:multiLevelType w:val="multilevel"/>
    <w:tmpl w:val="CEBEC814"/>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cs="Times New Roman"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abstractNum w:abstractNumId="29"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5C85999"/>
    <w:multiLevelType w:val="hybridMultilevel"/>
    <w:tmpl w:val="A66882DA"/>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471531CB"/>
    <w:multiLevelType w:val="hybridMultilevel"/>
    <w:tmpl w:val="D218952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48647A1B"/>
    <w:multiLevelType w:val="hybridMultilevel"/>
    <w:tmpl w:val="582AA510"/>
    <w:lvl w:ilvl="0" w:tplc="04090001">
      <w:start w:val="1"/>
      <w:numFmt w:val="bullet"/>
      <w:lvlText w:val=""/>
      <w:lvlJc w:val="left"/>
      <w:pPr>
        <w:ind w:left="1487" w:hanging="360"/>
      </w:pPr>
      <w:rPr>
        <w:rFonts w:ascii="Symbol" w:hAnsi="Symbol" w:hint="default"/>
      </w:rPr>
    </w:lvl>
    <w:lvl w:ilvl="1" w:tplc="04090003">
      <w:start w:val="1"/>
      <w:numFmt w:val="bullet"/>
      <w:lvlText w:val="o"/>
      <w:lvlJc w:val="left"/>
      <w:pPr>
        <w:ind w:left="2207" w:hanging="360"/>
      </w:pPr>
      <w:rPr>
        <w:rFonts w:ascii="Courier New" w:hAnsi="Courier New" w:cs="Courier New" w:hint="default"/>
      </w:rPr>
    </w:lvl>
    <w:lvl w:ilvl="2" w:tplc="04090005" w:tentative="1">
      <w:start w:val="1"/>
      <w:numFmt w:val="bullet"/>
      <w:lvlText w:val=""/>
      <w:lvlJc w:val="left"/>
      <w:pPr>
        <w:ind w:left="2927" w:hanging="360"/>
      </w:pPr>
      <w:rPr>
        <w:rFonts w:ascii="Wingdings" w:hAnsi="Wingdings" w:hint="default"/>
      </w:rPr>
    </w:lvl>
    <w:lvl w:ilvl="3" w:tplc="04090001" w:tentative="1">
      <w:start w:val="1"/>
      <w:numFmt w:val="bullet"/>
      <w:lvlText w:val=""/>
      <w:lvlJc w:val="left"/>
      <w:pPr>
        <w:ind w:left="3647" w:hanging="360"/>
      </w:pPr>
      <w:rPr>
        <w:rFonts w:ascii="Symbol" w:hAnsi="Symbol" w:hint="default"/>
      </w:rPr>
    </w:lvl>
    <w:lvl w:ilvl="4" w:tplc="04090003" w:tentative="1">
      <w:start w:val="1"/>
      <w:numFmt w:val="bullet"/>
      <w:lvlText w:val="o"/>
      <w:lvlJc w:val="left"/>
      <w:pPr>
        <w:ind w:left="4367" w:hanging="360"/>
      </w:pPr>
      <w:rPr>
        <w:rFonts w:ascii="Courier New" w:hAnsi="Courier New" w:cs="Courier New" w:hint="default"/>
      </w:rPr>
    </w:lvl>
    <w:lvl w:ilvl="5" w:tplc="04090005" w:tentative="1">
      <w:start w:val="1"/>
      <w:numFmt w:val="bullet"/>
      <w:lvlText w:val=""/>
      <w:lvlJc w:val="left"/>
      <w:pPr>
        <w:ind w:left="5087" w:hanging="360"/>
      </w:pPr>
      <w:rPr>
        <w:rFonts w:ascii="Wingdings" w:hAnsi="Wingdings" w:hint="default"/>
      </w:rPr>
    </w:lvl>
    <w:lvl w:ilvl="6" w:tplc="04090001" w:tentative="1">
      <w:start w:val="1"/>
      <w:numFmt w:val="bullet"/>
      <w:lvlText w:val=""/>
      <w:lvlJc w:val="left"/>
      <w:pPr>
        <w:ind w:left="5807" w:hanging="360"/>
      </w:pPr>
      <w:rPr>
        <w:rFonts w:ascii="Symbol" w:hAnsi="Symbol" w:hint="default"/>
      </w:rPr>
    </w:lvl>
    <w:lvl w:ilvl="7" w:tplc="04090003" w:tentative="1">
      <w:start w:val="1"/>
      <w:numFmt w:val="bullet"/>
      <w:lvlText w:val="o"/>
      <w:lvlJc w:val="left"/>
      <w:pPr>
        <w:ind w:left="6527" w:hanging="360"/>
      </w:pPr>
      <w:rPr>
        <w:rFonts w:ascii="Courier New" w:hAnsi="Courier New" w:cs="Courier New" w:hint="default"/>
      </w:rPr>
    </w:lvl>
    <w:lvl w:ilvl="8" w:tplc="04090005" w:tentative="1">
      <w:start w:val="1"/>
      <w:numFmt w:val="bullet"/>
      <w:lvlText w:val=""/>
      <w:lvlJc w:val="left"/>
      <w:pPr>
        <w:ind w:left="7247" w:hanging="360"/>
      </w:pPr>
      <w:rPr>
        <w:rFonts w:ascii="Wingdings" w:hAnsi="Wingdings" w:hint="default"/>
      </w:rPr>
    </w:lvl>
  </w:abstractNum>
  <w:abstractNum w:abstractNumId="33" w15:restartNumberingAfterBreak="0">
    <w:nsid w:val="56786F3C"/>
    <w:multiLevelType w:val="multilevel"/>
    <w:tmpl w:val="4C32A7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B778E8"/>
    <w:multiLevelType w:val="hybridMultilevel"/>
    <w:tmpl w:val="82C070D8"/>
    <w:lvl w:ilvl="0" w:tplc="6E5E7690">
      <w:start w:val="1"/>
      <w:numFmt w:val="bullet"/>
      <w:lvlText w:val="•"/>
      <w:lvlJc w:val="left"/>
      <w:pPr>
        <w:tabs>
          <w:tab w:val="num" w:pos="720"/>
        </w:tabs>
        <w:ind w:left="720" w:hanging="360"/>
      </w:pPr>
      <w:rPr>
        <w:rFonts w:ascii="Arial" w:hAnsi="Arial" w:hint="default"/>
      </w:rPr>
    </w:lvl>
    <w:lvl w:ilvl="1" w:tplc="F40E5E54">
      <w:start w:val="1"/>
      <w:numFmt w:val="bullet"/>
      <w:lvlText w:val="•"/>
      <w:lvlJc w:val="left"/>
      <w:pPr>
        <w:tabs>
          <w:tab w:val="num" w:pos="1440"/>
        </w:tabs>
        <w:ind w:left="1440" w:hanging="360"/>
      </w:pPr>
      <w:rPr>
        <w:rFonts w:ascii="Arial" w:hAnsi="Arial" w:hint="default"/>
      </w:rPr>
    </w:lvl>
    <w:lvl w:ilvl="2" w:tplc="1848025E" w:tentative="1">
      <w:start w:val="1"/>
      <w:numFmt w:val="bullet"/>
      <w:lvlText w:val="•"/>
      <w:lvlJc w:val="left"/>
      <w:pPr>
        <w:tabs>
          <w:tab w:val="num" w:pos="2160"/>
        </w:tabs>
        <w:ind w:left="2160" w:hanging="360"/>
      </w:pPr>
      <w:rPr>
        <w:rFonts w:ascii="Arial" w:hAnsi="Arial" w:hint="default"/>
      </w:rPr>
    </w:lvl>
    <w:lvl w:ilvl="3" w:tplc="4D0070AA" w:tentative="1">
      <w:start w:val="1"/>
      <w:numFmt w:val="bullet"/>
      <w:lvlText w:val="•"/>
      <w:lvlJc w:val="left"/>
      <w:pPr>
        <w:tabs>
          <w:tab w:val="num" w:pos="2880"/>
        </w:tabs>
        <w:ind w:left="2880" w:hanging="360"/>
      </w:pPr>
      <w:rPr>
        <w:rFonts w:ascii="Arial" w:hAnsi="Arial" w:hint="default"/>
      </w:rPr>
    </w:lvl>
    <w:lvl w:ilvl="4" w:tplc="C19E62C4" w:tentative="1">
      <w:start w:val="1"/>
      <w:numFmt w:val="bullet"/>
      <w:lvlText w:val="•"/>
      <w:lvlJc w:val="left"/>
      <w:pPr>
        <w:tabs>
          <w:tab w:val="num" w:pos="3600"/>
        </w:tabs>
        <w:ind w:left="3600" w:hanging="360"/>
      </w:pPr>
      <w:rPr>
        <w:rFonts w:ascii="Arial" w:hAnsi="Arial" w:hint="default"/>
      </w:rPr>
    </w:lvl>
    <w:lvl w:ilvl="5" w:tplc="6F663046" w:tentative="1">
      <w:start w:val="1"/>
      <w:numFmt w:val="bullet"/>
      <w:lvlText w:val="•"/>
      <w:lvlJc w:val="left"/>
      <w:pPr>
        <w:tabs>
          <w:tab w:val="num" w:pos="4320"/>
        </w:tabs>
        <w:ind w:left="4320" w:hanging="360"/>
      </w:pPr>
      <w:rPr>
        <w:rFonts w:ascii="Arial" w:hAnsi="Arial" w:hint="default"/>
      </w:rPr>
    </w:lvl>
    <w:lvl w:ilvl="6" w:tplc="7E0E5926" w:tentative="1">
      <w:start w:val="1"/>
      <w:numFmt w:val="bullet"/>
      <w:lvlText w:val="•"/>
      <w:lvlJc w:val="left"/>
      <w:pPr>
        <w:tabs>
          <w:tab w:val="num" w:pos="5040"/>
        </w:tabs>
        <w:ind w:left="5040" w:hanging="360"/>
      </w:pPr>
      <w:rPr>
        <w:rFonts w:ascii="Arial" w:hAnsi="Arial" w:hint="default"/>
      </w:rPr>
    </w:lvl>
    <w:lvl w:ilvl="7" w:tplc="6172AD88" w:tentative="1">
      <w:start w:val="1"/>
      <w:numFmt w:val="bullet"/>
      <w:lvlText w:val="•"/>
      <w:lvlJc w:val="left"/>
      <w:pPr>
        <w:tabs>
          <w:tab w:val="num" w:pos="5760"/>
        </w:tabs>
        <w:ind w:left="5760" w:hanging="360"/>
      </w:pPr>
      <w:rPr>
        <w:rFonts w:ascii="Arial" w:hAnsi="Arial" w:hint="default"/>
      </w:rPr>
    </w:lvl>
    <w:lvl w:ilvl="8" w:tplc="E76A53F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08149F"/>
    <w:multiLevelType w:val="hybridMultilevel"/>
    <w:tmpl w:val="7592DA3A"/>
    <w:lvl w:ilvl="0" w:tplc="956CF946">
      <w:start w:val="1"/>
      <w:numFmt w:val="bullet"/>
      <w:lvlText w:val=""/>
      <w:lvlJc w:val="left"/>
      <w:pPr>
        <w:tabs>
          <w:tab w:val="num" w:pos="360"/>
        </w:tabs>
        <w:ind w:left="360" w:hanging="360"/>
      </w:pPr>
      <w:rPr>
        <w:rFonts w:ascii="Wingdings" w:hAnsi="Wingdings" w:hint="default"/>
      </w:rPr>
    </w:lvl>
    <w:lvl w:ilvl="1" w:tplc="B276E87C">
      <w:numFmt w:val="bullet"/>
      <w:lvlText w:val="–"/>
      <w:lvlJc w:val="left"/>
      <w:pPr>
        <w:tabs>
          <w:tab w:val="num" w:pos="1080"/>
        </w:tabs>
        <w:ind w:left="1080" w:hanging="360"/>
      </w:pPr>
      <w:rPr>
        <w:rFonts w:ascii="等线" w:hAnsi="等线" w:hint="default"/>
      </w:rPr>
    </w:lvl>
    <w:lvl w:ilvl="2" w:tplc="75246560" w:tentative="1">
      <w:start w:val="1"/>
      <w:numFmt w:val="bullet"/>
      <w:lvlText w:val=""/>
      <w:lvlJc w:val="left"/>
      <w:pPr>
        <w:tabs>
          <w:tab w:val="num" w:pos="1800"/>
        </w:tabs>
        <w:ind w:left="1800" w:hanging="360"/>
      </w:pPr>
      <w:rPr>
        <w:rFonts w:ascii="Wingdings" w:hAnsi="Wingdings" w:hint="default"/>
      </w:rPr>
    </w:lvl>
    <w:lvl w:ilvl="3" w:tplc="6B2A87F4" w:tentative="1">
      <w:start w:val="1"/>
      <w:numFmt w:val="bullet"/>
      <w:lvlText w:val=""/>
      <w:lvlJc w:val="left"/>
      <w:pPr>
        <w:tabs>
          <w:tab w:val="num" w:pos="2520"/>
        </w:tabs>
        <w:ind w:left="2520" w:hanging="360"/>
      </w:pPr>
      <w:rPr>
        <w:rFonts w:ascii="Wingdings" w:hAnsi="Wingdings" w:hint="default"/>
      </w:rPr>
    </w:lvl>
    <w:lvl w:ilvl="4" w:tplc="10943BEC" w:tentative="1">
      <w:start w:val="1"/>
      <w:numFmt w:val="bullet"/>
      <w:lvlText w:val=""/>
      <w:lvlJc w:val="left"/>
      <w:pPr>
        <w:tabs>
          <w:tab w:val="num" w:pos="3240"/>
        </w:tabs>
        <w:ind w:left="3240" w:hanging="360"/>
      </w:pPr>
      <w:rPr>
        <w:rFonts w:ascii="Wingdings" w:hAnsi="Wingdings" w:hint="default"/>
      </w:rPr>
    </w:lvl>
    <w:lvl w:ilvl="5" w:tplc="593CE280" w:tentative="1">
      <w:start w:val="1"/>
      <w:numFmt w:val="bullet"/>
      <w:lvlText w:val=""/>
      <w:lvlJc w:val="left"/>
      <w:pPr>
        <w:tabs>
          <w:tab w:val="num" w:pos="3960"/>
        </w:tabs>
        <w:ind w:left="3960" w:hanging="360"/>
      </w:pPr>
      <w:rPr>
        <w:rFonts w:ascii="Wingdings" w:hAnsi="Wingdings" w:hint="default"/>
      </w:rPr>
    </w:lvl>
    <w:lvl w:ilvl="6" w:tplc="ED102334" w:tentative="1">
      <w:start w:val="1"/>
      <w:numFmt w:val="bullet"/>
      <w:lvlText w:val=""/>
      <w:lvlJc w:val="left"/>
      <w:pPr>
        <w:tabs>
          <w:tab w:val="num" w:pos="4680"/>
        </w:tabs>
        <w:ind w:left="4680" w:hanging="360"/>
      </w:pPr>
      <w:rPr>
        <w:rFonts w:ascii="Wingdings" w:hAnsi="Wingdings" w:hint="default"/>
      </w:rPr>
    </w:lvl>
    <w:lvl w:ilvl="7" w:tplc="EA8C8758" w:tentative="1">
      <w:start w:val="1"/>
      <w:numFmt w:val="bullet"/>
      <w:lvlText w:val=""/>
      <w:lvlJc w:val="left"/>
      <w:pPr>
        <w:tabs>
          <w:tab w:val="num" w:pos="5400"/>
        </w:tabs>
        <w:ind w:left="5400" w:hanging="360"/>
      </w:pPr>
      <w:rPr>
        <w:rFonts w:ascii="Wingdings" w:hAnsi="Wingdings" w:hint="default"/>
      </w:rPr>
    </w:lvl>
    <w:lvl w:ilvl="8" w:tplc="AE5A5300"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823"/>
        </w:tabs>
        <w:ind w:left="337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EC7ADA"/>
    <w:multiLevelType w:val="hybridMultilevel"/>
    <w:tmpl w:val="964210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16"/>
  </w:num>
  <w:num w:numId="3">
    <w:abstractNumId w:val="35"/>
  </w:num>
  <w:num w:numId="4">
    <w:abstractNumId w:val="27"/>
  </w:num>
  <w:num w:numId="5">
    <w:abstractNumId w:val="2"/>
  </w:num>
  <w:num w:numId="6">
    <w:abstractNumId w:val="24"/>
  </w:num>
  <w:num w:numId="7">
    <w:abstractNumId w:val="22"/>
  </w:num>
  <w:num w:numId="8">
    <w:abstractNumId w:val="13"/>
  </w:num>
  <w:num w:numId="9">
    <w:abstractNumId w:val="1"/>
  </w:num>
  <w:num w:numId="10">
    <w:abstractNumId w:val="30"/>
  </w:num>
  <w:num w:numId="11">
    <w:abstractNumId w:val="19"/>
  </w:num>
  <w:num w:numId="12">
    <w:abstractNumId w:val="0"/>
  </w:num>
  <w:num w:numId="13">
    <w:abstractNumId w:val="26"/>
  </w:num>
  <w:num w:numId="14">
    <w:abstractNumId w:val="14"/>
  </w:num>
  <w:num w:numId="15">
    <w:abstractNumId w:val="5"/>
  </w:num>
  <w:num w:numId="16">
    <w:abstractNumId w:val="12"/>
  </w:num>
  <w:num w:numId="17">
    <w:abstractNumId w:val="38"/>
  </w:num>
  <w:num w:numId="18">
    <w:abstractNumId w:val="23"/>
  </w:num>
  <w:num w:numId="19">
    <w:abstractNumId w:val="34"/>
  </w:num>
  <w:num w:numId="20">
    <w:abstractNumId w:val="26"/>
  </w:num>
  <w:num w:numId="21">
    <w:abstractNumId w:val="9"/>
  </w:num>
  <w:num w:numId="22">
    <w:abstractNumId w:val="18"/>
  </w:num>
  <w:num w:numId="23">
    <w:abstractNumId w:val="11"/>
  </w:num>
  <w:num w:numId="24">
    <w:abstractNumId w:val="29"/>
  </w:num>
  <w:num w:numId="25">
    <w:abstractNumId w:val="17"/>
  </w:num>
  <w:num w:numId="26">
    <w:abstractNumId w:val="8"/>
  </w:num>
  <w:num w:numId="27">
    <w:abstractNumId w:val="37"/>
  </w:num>
  <w:num w:numId="28">
    <w:abstractNumId w:val="40"/>
  </w:num>
  <w:num w:numId="29">
    <w:abstractNumId w:val="20"/>
  </w:num>
  <w:num w:numId="30">
    <w:abstractNumId w:val="6"/>
  </w:num>
  <w:num w:numId="31">
    <w:abstractNumId w:val="7"/>
  </w:num>
  <w:num w:numId="32">
    <w:abstractNumId w:val="36"/>
  </w:num>
  <w:num w:numId="33">
    <w:abstractNumId w:val="33"/>
  </w:num>
  <w:num w:numId="34">
    <w:abstractNumId w:val="28"/>
  </w:num>
  <w:num w:numId="35">
    <w:abstractNumId w:val="10"/>
  </w:num>
  <w:num w:numId="36">
    <w:abstractNumId w:val="41"/>
  </w:num>
  <w:num w:numId="37">
    <w:abstractNumId w:val="32"/>
  </w:num>
  <w:num w:numId="38">
    <w:abstractNumId w:val="31"/>
  </w:num>
  <w:num w:numId="39">
    <w:abstractNumId w:val="21"/>
  </w:num>
  <w:num w:numId="40">
    <w:abstractNumId w:val="3"/>
  </w:num>
  <w:num w:numId="41">
    <w:abstractNumId w:val="25"/>
  </w:num>
  <w:num w:numId="42">
    <w:abstractNumId w:val="15"/>
  </w:num>
  <w:num w:numId="4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000007CD"/>
    <w:rsid w:val="00000A0B"/>
    <w:rsid w:val="00000BE7"/>
    <w:rsid w:val="00000D27"/>
    <w:rsid w:val="00001278"/>
    <w:rsid w:val="00001919"/>
    <w:rsid w:val="00002276"/>
    <w:rsid w:val="000028BA"/>
    <w:rsid w:val="00003128"/>
    <w:rsid w:val="00003A29"/>
    <w:rsid w:val="00003E28"/>
    <w:rsid w:val="000041EE"/>
    <w:rsid w:val="000044EF"/>
    <w:rsid w:val="00005368"/>
    <w:rsid w:val="0000537F"/>
    <w:rsid w:val="00006E92"/>
    <w:rsid w:val="0000706D"/>
    <w:rsid w:val="000074DC"/>
    <w:rsid w:val="00007C69"/>
    <w:rsid w:val="00010F3B"/>
    <w:rsid w:val="000135F2"/>
    <w:rsid w:val="00013BCC"/>
    <w:rsid w:val="00014144"/>
    <w:rsid w:val="0001479C"/>
    <w:rsid w:val="00014E1B"/>
    <w:rsid w:val="00015DD2"/>
    <w:rsid w:val="0001619B"/>
    <w:rsid w:val="00017883"/>
    <w:rsid w:val="000207E9"/>
    <w:rsid w:val="00020D1F"/>
    <w:rsid w:val="000215B2"/>
    <w:rsid w:val="0002174C"/>
    <w:rsid w:val="00022A02"/>
    <w:rsid w:val="00022D80"/>
    <w:rsid w:val="000252E1"/>
    <w:rsid w:val="000256D9"/>
    <w:rsid w:val="00026E76"/>
    <w:rsid w:val="000301A5"/>
    <w:rsid w:val="0003035B"/>
    <w:rsid w:val="00030F7D"/>
    <w:rsid w:val="00032C8E"/>
    <w:rsid w:val="000331F7"/>
    <w:rsid w:val="000334EC"/>
    <w:rsid w:val="0003356C"/>
    <w:rsid w:val="0003391B"/>
    <w:rsid w:val="00034522"/>
    <w:rsid w:val="00035BD6"/>
    <w:rsid w:val="00035EF6"/>
    <w:rsid w:val="000363CB"/>
    <w:rsid w:val="00036A30"/>
    <w:rsid w:val="00036C04"/>
    <w:rsid w:val="00036FBB"/>
    <w:rsid w:val="00041C35"/>
    <w:rsid w:val="0004241A"/>
    <w:rsid w:val="00042BF4"/>
    <w:rsid w:val="00042CAE"/>
    <w:rsid w:val="00043049"/>
    <w:rsid w:val="000434E0"/>
    <w:rsid w:val="00043F00"/>
    <w:rsid w:val="000450F0"/>
    <w:rsid w:val="0004537F"/>
    <w:rsid w:val="00046D16"/>
    <w:rsid w:val="00046E33"/>
    <w:rsid w:val="0005027F"/>
    <w:rsid w:val="000509BB"/>
    <w:rsid w:val="00050C83"/>
    <w:rsid w:val="00052A3E"/>
    <w:rsid w:val="000534B4"/>
    <w:rsid w:val="0005505B"/>
    <w:rsid w:val="000564E3"/>
    <w:rsid w:val="00056978"/>
    <w:rsid w:val="00057190"/>
    <w:rsid w:val="00057243"/>
    <w:rsid w:val="00057967"/>
    <w:rsid w:val="00057E1F"/>
    <w:rsid w:val="00060390"/>
    <w:rsid w:val="00060739"/>
    <w:rsid w:val="00061346"/>
    <w:rsid w:val="000614E7"/>
    <w:rsid w:val="000630D3"/>
    <w:rsid w:val="0006364A"/>
    <w:rsid w:val="00063EB8"/>
    <w:rsid w:val="0006438D"/>
    <w:rsid w:val="00064BB4"/>
    <w:rsid w:val="00064F39"/>
    <w:rsid w:val="00065813"/>
    <w:rsid w:val="0007006E"/>
    <w:rsid w:val="00070305"/>
    <w:rsid w:val="00070401"/>
    <w:rsid w:val="000710EA"/>
    <w:rsid w:val="000720AA"/>
    <w:rsid w:val="00072181"/>
    <w:rsid w:val="0007282B"/>
    <w:rsid w:val="00072CB9"/>
    <w:rsid w:val="000749E6"/>
    <w:rsid w:val="00074BAC"/>
    <w:rsid w:val="00075819"/>
    <w:rsid w:val="000768B3"/>
    <w:rsid w:val="00076FD1"/>
    <w:rsid w:val="000802FB"/>
    <w:rsid w:val="00080864"/>
    <w:rsid w:val="000820D8"/>
    <w:rsid w:val="0008258B"/>
    <w:rsid w:val="000828A6"/>
    <w:rsid w:val="0008290E"/>
    <w:rsid w:val="00082AF0"/>
    <w:rsid w:val="00083107"/>
    <w:rsid w:val="00083E7C"/>
    <w:rsid w:val="00083E8B"/>
    <w:rsid w:val="00084016"/>
    <w:rsid w:val="00084073"/>
    <w:rsid w:val="0008444F"/>
    <w:rsid w:val="00085918"/>
    <w:rsid w:val="00085AAA"/>
    <w:rsid w:val="00085DD3"/>
    <w:rsid w:val="00085EA0"/>
    <w:rsid w:val="000866ED"/>
    <w:rsid w:val="000873DC"/>
    <w:rsid w:val="00087A04"/>
    <w:rsid w:val="00091330"/>
    <w:rsid w:val="000913AE"/>
    <w:rsid w:val="00091868"/>
    <w:rsid w:val="000925F5"/>
    <w:rsid w:val="000939D7"/>
    <w:rsid w:val="00094A46"/>
    <w:rsid w:val="00094CE3"/>
    <w:rsid w:val="00095429"/>
    <w:rsid w:val="00095A21"/>
    <w:rsid w:val="00096B62"/>
    <w:rsid w:val="000A01B9"/>
    <w:rsid w:val="000A1142"/>
    <w:rsid w:val="000A16D0"/>
    <w:rsid w:val="000A1EB8"/>
    <w:rsid w:val="000A2DE7"/>
    <w:rsid w:val="000A2EC0"/>
    <w:rsid w:val="000A30C5"/>
    <w:rsid w:val="000A449D"/>
    <w:rsid w:val="000A4E82"/>
    <w:rsid w:val="000A4EA8"/>
    <w:rsid w:val="000A5B9E"/>
    <w:rsid w:val="000A5DE8"/>
    <w:rsid w:val="000A6CA0"/>
    <w:rsid w:val="000A6D1F"/>
    <w:rsid w:val="000A77B9"/>
    <w:rsid w:val="000B1021"/>
    <w:rsid w:val="000B15F2"/>
    <w:rsid w:val="000B1DA8"/>
    <w:rsid w:val="000B298B"/>
    <w:rsid w:val="000B399B"/>
    <w:rsid w:val="000B3CB6"/>
    <w:rsid w:val="000B5606"/>
    <w:rsid w:val="000B58E0"/>
    <w:rsid w:val="000B5E34"/>
    <w:rsid w:val="000B6AB0"/>
    <w:rsid w:val="000B763E"/>
    <w:rsid w:val="000C1ECC"/>
    <w:rsid w:val="000C2341"/>
    <w:rsid w:val="000C25C9"/>
    <w:rsid w:val="000C2611"/>
    <w:rsid w:val="000C2B17"/>
    <w:rsid w:val="000C2BD7"/>
    <w:rsid w:val="000C2E87"/>
    <w:rsid w:val="000C2E8D"/>
    <w:rsid w:val="000C5A01"/>
    <w:rsid w:val="000C5F8E"/>
    <w:rsid w:val="000C6113"/>
    <w:rsid w:val="000C631B"/>
    <w:rsid w:val="000C7FA4"/>
    <w:rsid w:val="000D421F"/>
    <w:rsid w:val="000D511E"/>
    <w:rsid w:val="000D5CDD"/>
    <w:rsid w:val="000D66CD"/>
    <w:rsid w:val="000D681A"/>
    <w:rsid w:val="000D6C00"/>
    <w:rsid w:val="000D7A25"/>
    <w:rsid w:val="000D7BB7"/>
    <w:rsid w:val="000D7E95"/>
    <w:rsid w:val="000E0BFD"/>
    <w:rsid w:val="000E0DD2"/>
    <w:rsid w:val="000E12D2"/>
    <w:rsid w:val="000E18CE"/>
    <w:rsid w:val="000E2A09"/>
    <w:rsid w:val="000E3A7F"/>
    <w:rsid w:val="000E3E77"/>
    <w:rsid w:val="000E3F56"/>
    <w:rsid w:val="000E5A8C"/>
    <w:rsid w:val="000E608E"/>
    <w:rsid w:val="000E6672"/>
    <w:rsid w:val="000E7227"/>
    <w:rsid w:val="000E7C13"/>
    <w:rsid w:val="000E7C87"/>
    <w:rsid w:val="000F0BB7"/>
    <w:rsid w:val="000F14F6"/>
    <w:rsid w:val="000F15F0"/>
    <w:rsid w:val="000F1964"/>
    <w:rsid w:val="000F2700"/>
    <w:rsid w:val="000F29A1"/>
    <w:rsid w:val="000F392F"/>
    <w:rsid w:val="000F450E"/>
    <w:rsid w:val="000F4A4A"/>
    <w:rsid w:val="000F4FE8"/>
    <w:rsid w:val="000F51D7"/>
    <w:rsid w:val="000F5325"/>
    <w:rsid w:val="000F7493"/>
    <w:rsid w:val="000F7948"/>
    <w:rsid w:val="000F7DF4"/>
    <w:rsid w:val="001019ED"/>
    <w:rsid w:val="00101DAB"/>
    <w:rsid w:val="00101EAE"/>
    <w:rsid w:val="00102EDC"/>
    <w:rsid w:val="00103317"/>
    <w:rsid w:val="0010362D"/>
    <w:rsid w:val="0010557E"/>
    <w:rsid w:val="00106D10"/>
    <w:rsid w:val="00107262"/>
    <w:rsid w:val="0010765B"/>
    <w:rsid w:val="001101B8"/>
    <w:rsid w:val="00111042"/>
    <w:rsid w:val="00111106"/>
    <w:rsid w:val="00111121"/>
    <w:rsid w:val="001120A4"/>
    <w:rsid w:val="00112D54"/>
    <w:rsid w:val="0011387A"/>
    <w:rsid w:val="0011391A"/>
    <w:rsid w:val="001139B8"/>
    <w:rsid w:val="00115C6C"/>
    <w:rsid w:val="001175F2"/>
    <w:rsid w:val="00120495"/>
    <w:rsid w:val="00120FEB"/>
    <w:rsid w:val="00121443"/>
    <w:rsid w:val="00121682"/>
    <w:rsid w:val="001243EA"/>
    <w:rsid w:val="00124689"/>
    <w:rsid w:val="001251A1"/>
    <w:rsid w:val="001252C9"/>
    <w:rsid w:val="0012530C"/>
    <w:rsid w:val="00125C9D"/>
    <w:rsid w:val="00125DBC"/>
    <w:rsid w:val="0012628C"/>
    <w:rsid w:val="00126575"/>
    <w:rsid w:val="001274D2"/>
    <w:rsid w:val="0013002F"/>
    <w:rsid w:val="00130488"/>
    <w:rsid w:val="00130746"/>
    <w:rsid w:val="0013117E"/>
    <w:rsid w:val="00132BDC"/>
    <w:rsid w:val="00133D4F"/>
    <w:rsid w:val="001347A1"/>
    <w:rsid w:val="00134A25"/>
    <w:rsid w:val="00134A5B"/>
    <w:rsid w:val="00134D99"/>
    <w:rsid w:val="001360B5"/>
    <w:rsid w:val="00136B37"/>
    <w:rsid w:val="001404D8"/>
    <w:rsid w:val="00140BBC"/>
    <w:rsid w:val="00140F9A"/>
    <w:rsid w:val="00141497"/>
    <w:rsid w:val="001422E9"/>
    <w:rsid w:val="00144312"/>
    <w:rsid w:val="00145334"/>
    <w:rsid w:val="001455C4"/>
    <w:rsid w:val="00145DE9"/>
    <w:rsid w:val="00146B93"/>
    <w:rsid w:val="0014791B"/>
    <w:rsid w:val="00147C10"/>
    <w:rsid w:val="0015020D"/>
    <w:rsid w:val="00150D97"/>
    <w:rsid w:val="00151272"/>
    <w:rsid w:val="00151B12"/>
    <w:rsid w:val="00151BE2"/>
    <w:rsid w:val="00151D09"/>
    <w:rsid w:val="00152DD5"/>
    <w:rsid w:val="00153961"/>
    <w:rsid w:val="0015430B"/>
    <w:rsid w:val="00155D90"/>
    <w:rsid w:val="0015735A"/>
    <w:rsid w:val="001579A8"/>
    <w:rsid w:val="0016035D"/>
    <w:rsid w:val="00160A65"/>
    <w:rsid w:val="00160E79"/>
    <w:rsid w:val="00162A23"/>
    <w:rsid w:val="001631DC"/>
    <w:rsid w:val="001646EF"/>
    <w:rsid w:val="00165131"/>
    <w:rsid w:val="0016596A"/>
    <w:rsid w:val="00165BDF"/>
    <w:rsid w:val="001668A7"/>
    <w:rsid w:val="0016758A"/>
    <w:rsid w:val="00167D47"/>
    <w:rsid w:val="0017157C"/>
    <w:rsid w:val="00171FCE"/>
    <w:rsid w:val="0017220C"/>
    <w:rsid w:val="001728F7"/>
    <w:rsid w:val="0017517C"/>
    <w:rsid w:val="00175BE1"/>
    <w:rsid w:val="00176489"/>
    <w:rsid w:val="00176779"/>
    <w:rsid w:val="0017679D"/>
    <w:rsid w:val="00177D2B"/>
    <w:rsid w:val="00180FF1"/>
    <w:rsid w:val="00181A05"/>
    <w:rsid w:val="001821C0"/>
    <w:rsid w:val="0018303A"/>
    <w:rsid w:val="00183862"/>
    <w:rsid w:val="00183AEA"/>
    <w:rsid w:val="00183EDF"/>
    <w:rsid w:val="00183EE7"/>
    <w:rsid w:val="00185284"/>
    <w:rsid w:val="00185668"/>
    <w:rsid w:val="00186050"/>
    <w:rsid w:val="001870DB"/>
    <w:rsid w:val="00187F27"/>
    <w:rsid w:val="0019098E"/>
    <w:rsid w:val="00191E69"/>
    <w:rsid w:val="001921D0"/>
    <w:rsid w:val="00192C89"/>
    <w:rsid w:val="00193464"/>
    <w:rsid w:val="00194DDE"/>
    <w:rsid w:val="00195B02"/>
    <w:rsid w:val="0019637C"/>
    <w:rsid w:val="001969A5"/>
    <w:rsid w:val="00196ABA"/>
    <w:rsid w:val="0019723A"/>
    <w:rsid w:val="00197F74"/>
    <w:rsid w:val="001A08F4"/>
    <w:rsid w:val="001A1215"/>
    <w:rsid w:val="001A13A5"/>
    <w:rsid w:val="001A327A"/>
    <w:rsid w:val="001A4437"/>
    <w:rsid w:val="001A593A"/>
    <w:rsid w:val="001A6764"/>
    <w:rsid w:val="001A6772"/>
    <w:rsid w:val="001A7BD5"/>
    <w:rsid w:val="001B0417"/>
    <w:rsid w:val="001B0B07"/>
    <w:rsid w:val="001B11E9"/>
    <w:rsid w:val="001B3C3C"/>
    <w:rsid w:val="001B3E61"/>
    <w:rsid w:val="001B4557"/>
    <w:rsid w:val="001B47AC"/>
    <w:rsid w:val="001B5180"/>
    <w:rsid w:val="001B6762"/>
    <w:rsid w:val="001B7098"/>
    <w:rsid w:val="001B73E8"/>
    <w:rsid w:val="001C166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84A"/>
    <w:rsid w:val="001D1CE2"/>
    <w:rsid w:val="001D34EB"/>
    <w:rsid w:val="001D4EC2"/>
    <w:rsid w:val="001D50D3"/>
    <w:rsid w:val="001D583F"/>
    <w:rsid w:val="001E0069"/>
    <w:rsid w:val="001E05E9"/>
    <w:rsid w:val="001E119F"/>
    <w:rsid w:val="001E1B82"/>
    <w:rsid w:val="001E221B"/>
    <w:rsid w:val="001E2B56"/>
    <w:rsid w:val="001E34E2"/>
    <w:rsid w:val="001E3ABE"/>
    <w:rsid w:val="001E3E76"/>
    <w:rsid w:val="001E59C5"/>
    <w:rsid w:val="001E64C6"/>
    <w:rsid w:val="001E6893"/>
    <w:rsid w:val="001E6A94"/>
    <w:rsid w:val="001E70FE"/>
    <w:rsid w:val="001E745F"/>
    <w:rsid w:val="001E79E2"/>
    <w:rsid w:val="001E7A2A"/>
    <w:rsid w:val="001F056F"/>
    <w:rsid w:val="001F49E0"/>
    <w:rsid w:val="001F4B67"/>
    <w:rsid w:val="001F4F5E"/>
    <w:rsid w:val="001F5D1A"/>
    <w:rsid w:val="001F6806"/>
    <w:rsid w:val="001F711D"/>
    <w:rsid w:val="001F7375"/>
    <w:rsid w:val="001F7989"/>
    <w:rsid w:val="001F7BF1"/>
    <w:rsid w:val="00202011"/>
    <w:rsid w:val="00202D79"/>
    <w:rsid w:val="0020313A"/>
    <w:rsid w:val="00203A05"/>
    <w:rsid w:val="00204608"/>
    <w:rsid w:val="00204955"/>
    <w:rsid w:val="00204ADA"/>
    <w:rsid w:val="00204F72"/>
    <w:rsid w:val="002052CC"/>
    <w:rsid w:val="00205BFD"/>
    <w:rsid w:val="002064D0"/>
    <w:rsid w:val="00206AB0"/>
    <w:rsid w:val="00206AD1"/>
    <w:rsid w:val="00206FC7"/>
    <w:rsid w:val="00207718"/>
    <w:rsid w:val="002077D2"/>
    <w:rsid w:val="002079BF"/>
    <w:rsid w:val="00210B78"/>
    <w:rsid w:val="00210C64"/>
    <w:rsid w:val="00211553"/>
    <w:rsid w:val="0021301D"/>
    <w:rsid w:val="0021327C"/>
    <w:rsid w:val="002135BC"/>
    <w:rsid w:val="0021456A"/>
    <w:rsid w:val="00214BCE"/>
    <w:rsid w:val="002150F4"/>
    <w:rsid w:val="002159FA"/>
    <w:rsid w:val="00215D44"/>
    <w:rsid w:val="00216A47"/>
    <w:rsid w:val="00216CD3"/>
    <w:rsid w:val="00216CDC"/>
    <w:rsid w:val="00221801"/>
    <w:rsid w:val="00221B10"/>
    <w:rsid w:val="002221A0"/>
    <w:rsid w:val="00222772"/>
    <w:rsid w:val="00223E02"/>
    <w:rsid w:val="00224ADF"/>
    <w:rsid w:val="00224D4A"/>
    <w:rsid w:val="002251CB"/>
    <w:rsid w:val="00225255"/>
    <w:rsid w:val="00226047"/>
    <w:rsid w:val="00226412"/>
    <w:rsid w:val="002268D7"/>
    <w:rsid w:val="00226DCE"/>
    <w:rsid w:val="0022733D"/>
    <w:rsid w:val="00230156"/>
    <w:rsid w:val="00230FD8"/>
    <w:rsid w:val="002314A8"/>
    <w:rsid w:val="002322A3"/>
    <w:rsid w:val="002328B0"/>
    <w:rsid w:val="00232A98"/>
    <w:rsid w:val="00233A2B"/>
    <w:rsid w:val="00234D71"/>
    <w:rsid w:val="00234EF4"/>
    <w:rsid w:val="00235BD3"/>
    <w:rsid w:val="00235FE3"/>
    <w:rsid w:val="002363A2"/>
    <w:rsid w:val="00237C56"/>
    <w:rsid w:val="00240E39"/>
    <w:rsid w:val="0024136A"/>
    <w:rsid w:val="002426E7"/>
    <w:rsid w:val="00243051"/>
    <w:rsid w:val="00243D72"/>
    <w:rsid w:val="00243F08"/>
    <w:rsid w:val="00245242"/>
    <w:rsid w:val="002458EB"/>
    <w:rsid w:val="00245986"/>
    <w:rsid w:val="00246035"/>
    <w:rsid w:val="00246A12"/>
    <w:rsid w:val="00246C05"/>
    <w:rsid w:val="00246F97"/>
    <w:rsid w:val="002474DC"/>
    <w:rsid w:val="00247812"/>
    <w:rsid w:val="002504F8"/>
    <w:rsid w:val="00252BAA"/>
    <w:rsid w:val="00252F0F"/>
    <w:rsid w:val="00252F35"/>
    <w:rsid w:val="00253A2D"/>
    <w:rsid w:val="0025458B"/>
    <w:rsid w:val="00254E22"/>
    <w:rsid w:val="00254E6C"/>
    <w:rsid w:val="0025507C"/>
    <w:rsid w:val="00255FD9"/>
    <w:rsid w:val="00256423"/>
    <w:rsid w:val="00256EB2"/>
    <w:rsid w:val="002578EE"/>
    <w:rsid w:val="00260108"/>
    <w:rsid w:val="00260B1A"/>
    <w:rsid w:val="002612BE"/>
    <w:rsid w:val="00261EC3"/>
    <w:rsid w:val="00262E44"/>
    <w:rsid w:val="00262E5A"/>
    <w:rsid w:val="00262F3F"/>
    <w:rsid w:val="00265831"/>
    <w:rsid w:val="0026660D"/>
    <w:rsid w:val="00266BA2"/>
    <w:rsid w:val="00266C2F"/>
    <w:rsid w:val="00267120"/>
    <w:rsid w:val="0026734E"/>
    <w:rsid w:val="00267DE6"/>
    <w:rsid w:val="0027047C"/>
    <w:rsid w:val="00270781"/>
    <w:rsid w:val="00270B2C"/>
    <w:rsid w:val="00271EB4"/>
    <w:rsid w:val="0027386E"/>
    <w:rsid w:val="00273B82"/>
    <w:rsid w:val="00273CDD"/>
    <w:rsid w:val="00273E02"/>
    <w:rsid w:val="00274763"/>
    <w:rsid w:val="00274CE7"/>
    <w:rsid w:val="00274DED"/>
    <w:rsid w:val="00276093"/>
    <w:rsid w:val="002763AB"/>
    <w:rsid w:val="00277783"/>
    <w:rsid w:val="0027778E"/>
    <w:rsid w:val="00280064"/>
    <w:rsid w:val="00280BAC"/>
    <w:rsid w:val="00280EB1"/>
    <w:rsid w:val="00281AF9"/>
    <w:rsid w:val="00281B4F"/>
    <w:rsid w:val="00282C00"/>
    <w:rsid w:val="00283404"/>
    <w:rsid w:val="00285089"/>
    <w:rsid w:val="00285763"/>
    <w:rsid w:val="002867DB"/>
    <w:rsid w:val="0029230D"/>
    <w:rsid w:val="00292575"/>
    <w:rsid w:val="0029610B"/>
    <w:rsid w:val="00296957"/>
    <w:rsid w:val="002A0051"/>
    <w:rsid w:val="002A0EC7"/>
    <w:rsid w:val="002A1B78"/>
    <w:rsid w:val="002A28FD"/>
    <w:rsid w:val="002A2AC8"/>
    <w:rsid w:val="002A355D"/>
    <w:rsid w:val="002A51DA"/>
    <w:rsid w:val="002A5AF4"/>
    <w:rsid w:val="002A6ABC"/>
    <w:rsid w:val="002A770B"/>
    <w:rsid w:val="002B00D5"/>
    <w:rsid w:val="002B09ED"/>
    <w:rsid w:val="002B0F20"/>
    <w:rsid w:val="002B1B38"/>
    <w:rsid w:val="002B1D44"/>
    <w:rsid w:val="002B21C1"/>
    <w:rsid w:val="002B3537"/>
    <w:rsid w:val="002B3863"/>
    <w:rsid w:val="002B3CAF"/>
    <w:rsid w:val="002B4FD3"/>
    <w:rsid w:val="002B6520"/>
    <w:rsid w:val="002B6816"/>
    <w:rsid w:val="002B7021"/>
    <w:rsid w:val="002C05A4"/>
    <w:rsid w:val="002C250E"/>
    <w:rsid w:val="002C3BD6"/>
    <w:rsid w:val="002C4DEF"/>
    <w:rsid w:val="002C4EE9"/>
    <w:rsid w:val="002C5789"/>
    <w:rsid w:val="002C6FA6"/>
    <w:rsid w:val="002C7116"/>
    <w:rsid w:val="002D03F7"/>
    <w:rsid w:val="002D2264"/>
    <w:rsid w:val="002D3319"/>
    <w:rsid w:val="002D3598"/>
    <w:rsid w:val="002D3AE9"/>
    <w:rsid w:val="002D4F55"/>
    <w:rsid w:val="002D5309"/>
    <w:rsid w:val="002D54E0"/>
    <w:rsid w:val="002D5845"/>
    <w:rsid w:val="002D5B7B"/>
    <w:rsid w:val="002D6010"/>
    <w:rsid w:val="002D6378"/>
    <w:rsid w:val="002D7EAF"/>
    <w:rsid w:val="002E1D22"/>
    <w:rsid w:val="002E2D78"/>
    <w:rsid w:val="002E307C"/>
    <w:rsid w:val="002E67A6"/>
    <w:rsid w:val="002E7178"/>
    <w:rsid w:val="002E7846"/>
    <w:rsid w:val="002E7B4C"/>
    <w:rsid w:val="002E7E3D"/>
    <w:rsid w:val="002F0498"/>
    <w:rsid w:val="002F0719"/>
    <w:rsid w:val="002F0855"/>
    <w:rsid w:val="002F22A0"/>
    <w:rsid w:val="002F3966"/>
    <w:rsid w:val="002F4C85"/>
    <w:rsid w:val="002F5679"/>
    <w:rsid w:val="002F5749"/>
    <w:rsid w:val="002F5B82"/>
    <w:rsid w:val="002F5C29"/>
    <w:rsid w:val="002F5E03"/>
    <w:rsid w:val="002F7C33"/>
    <w:rsid w:val="003013EB"/>
    <w:rsid w:val="0030197F"/>
    <w:rsid w:val="00302B49"/>
    <w:rsid w:val="00302C81"/>
    <w:rsid w:val="00303197"/>
    <w:rsid w:val="00303D20"/>
    <w:rsid w:val="003043B7"/>
    <w:rsid w:val="00304EB3"/>
    <w:rsid w:val="0030596C"/>
    <w:rsid w:val="0030657F"/>
    <w:rsid w:val="00307A6E"/>
    <w:rsid w:val="00307E8D"/>
    <w:rsid w:val="00307FA0"/>
    <w:rsid w:val="003101EB"/>
    <w:rsid w:val="003101F5"/>
    <w:rsid w:val="00314FBB"/>
    <w:rsid w:val="00315469"/>
    <w:rsid w:val="0031569D"/>
    <w:rsid w:val="0031666A"/>
    <w:rsid w:val="00317BD0"/>
    <w:rsid w:val="00320BB5"/>
    <w:rsid w:val="003218CE"/>
    <w:rsid w:val="00321CFE"/>
    <w:rsid w:val="00324EC9"/>
    <w:rsid w:val="00325298"/>
    <w:rsid w:val="0032564A"/>
    <w:rsid w:val="00325C92"/>
    <w:rsid w:val="003266BF"/>
    <w:rsid w:val="003279E5"/>
    <w:rsid w:val="00327A84"/>
    <w:rsid w:val="00327ABE"/>
    <w:rsid w:val="003306E2"/>
    <w:rsid w:val="00330A64"/>
    <w:rsid w:val="00330C82"/>
    <w:rsid w:val="003314C2"/>
    <w:rsid w:val="003316F0"/>
    <w:rsid w:val="0033202C"/>
    <w:rsid w:val="0033241A"/>
    <w:rsid w:val="003329F1"/>
    <w:rsid w:val="00333580"/>
    <w:rsid w:val="00333F27"/>
    <w:rsid w:val="00334105"/>
    <w:rsid w:val="003342C3"/>
    <w:rsid w:val="00334AC8"/>
    <w:rsid w:val="00335116"/>
    <w:rsid w:val="00335557"/>
    <w:rsid w:val="00336B8B"/>
    <w:rsid w:val="00336DDE"/>
    <w:rsid w:val="00336EC4"/>
    <w:rsid w:val="003370C7"/>
    <w:rsid w:val="00337211"/>
    <w:rsid w:val="00340D54"/>
    <w:rsid w:val="003417EF"/>
    <w:rsid w:val="00344939"/>
    <w:rsid w:val="00345366"/>
    <w:rsid w:val="00345AB7"/>
    <w:rsid w:val="0034729F"/>
    <w:rsid w:val="00347D04"/>
    <w:rsid w:val="003505CB"/>
    <w:rsid w:val="0035202E"/>
    <w:rsid w:val="0035277E"/>
    <w:rsid w:val="0035279B"/>
    <w:rsid w:val="00353C82"/>
    <w:rsid w:val="0035495D"/>
    <w:rsid w:val="00355A11"/>
    <w:rsid w:val="00355E53"/>
    <w:rsid w:val="00356F84"/>
    <w:rsid w:val="00360958"/>
    <w:rsid w:val="00361433"/>
    <w:rsid w:val="003625B2"/>
    <w:rsid w:val="003637C9"/>
    <w:rsid w:val="003655DF"/>
    <w:rsid w:val="00365DC7"/>
    <w:rsid w:val="0036707E"/>
    <w:rsid w:val="00367FE1"/>
    <w:rsid w:val="00370E13"/>
    <w:rsid w:val="0037256B"/>
    <w:rsid w:val="00372998"/>
    <w:rsid w:val="003732F7"/>
    <w:rsid w:val="003745B2"/>
    <w:rsid w:val="00374630"/>
    <w:rsid w:val="00374790"/>
    <w:rsid w:val="00375FEA"/>
    <w:rsid w:val="00376AA5"/>
    <w:rsid w:val="00377B5F"/>
    <w:rsid w:val="00377FFE"/>
    <w:rsid w:val="00381998"/>
    <w:rsid w:val="003831DF"/>
    <w:rsid w:val="00383383"/>
    <w:rsid w:val="003845A5"/>
    <w:rsid w:val="00384B7A"/>
    <w:rsid w:val="003866D8"/>
    <w:rsid w:val="00386C6F"/>
    <w:rsid w:val="0038735E"/>
    <w:rsid w:val="003873E0"/>
    <w:rsid w:val="003909C9"/>
    <w:rsid w:val="00390D68"/>
    <w:rsid w:val="003945CC"/>
    <w:rsid w:val="003950D0"/>
    <w:rsid w:val="0039553D"/>
    <w:rsid w:val="00395A56"/>
    <w:rsid w:val="00395AFD"/>
    <w:rsid w:val="00396EAD"/>
    <w:rsid w:val="00397287"/>
    <w:rsid w:val="00397B9B"/>
    <w:rsid w:val="003A115B"/>
    <w:rsid w:val="003A11B6"/>
    <w:rsid w:val="003A1543"/>
    <w:rsid w:val="003A1803"/>
    <w:rsid w:val="003A2326"/>
    <w:rsid w:val="003A3387"/>
    <w:rsid w:val="003A3711"/>
    <w:rsid w:val="003A4041"/>
    <w:rsid w:val="003A45D9"/>
    <w:rsid w:val="003A542D"/>
    <w:rsid w:val="003A6083"/>
    <w:rsid w:val="003A78EA"/>
    <w:rsid w:val="003B0647"/>
    <w:rsid w:val="003B0BC8"/>
    <w:rsid w:val="003B21AA"/>
    <w:rsid w:val="003B442A"/>
    <w:rsid w:val="003B45C2"/>
    <w:rsid w:val="003B4C3F"/>
    <w:rsid w:val="003B53A0"/>
    <w:rsid w:val="003B77CB"/>
    <w:rsid w:val="003C07AC"/>
    <w:rsid w:val="003C104A"/>
    <w:rsid w:val="003C1384"/>
    <w:rsid w:val="003C139B"/>
    <w:rsid w:val="003C1426"/>
    <w:rsid w:val="003C20EA"/>
    <w:rsid w:val="003C224D"/>
    <w:rsid w:val="003C22BE"/>
    <w:rsid w:val="003C2668"/>
    <w:rsid w:val="003C2A58"/>
    <w:rsid w:val="003C2B26"/>
    <w:rsid w:val="003C2DB7"/>
    <w:rsid w:val="003C2E5C"/>
    <w:rsid w:val="003C4955"/>
    <w:rsid w:val="003C5252"/>
    <w:rsid w:val="003C5D75"/>
    <w:rsid w:val="003C6161"/>
    <w:rsid w:val="003C6354"/>
    <w:rsid w:val="003C6F44"/>
    <w:rsid w:val="003C7556"/>
    <w:rsid w:val="003C7626"/>
    <w:rsid w:val="003D036A"/>
    <w:rsid w:val="003D1795"/>
    <w:rsid w:val="003D19AB"/>
    <w:rsid w:val="003D1C22"/>
    <w:rsid w:val="003D2278"/>
    <w:rsid w:val="003D22FA"/>
    <w:rsid w:val="003D2368"/>
    <w:rsid w:val="003D2532"/>
    <w:rsid w:val="003D2AF6"/>
    <w:rsid w:val="003D5F5D"/>
    <w:rsid w:val="003D7A25"/>
    <w:rsid w:val="003E02BA"/>
    <w:rsid w:val="003E03D6"/>
    <w:rsid w:val="003E0CF0"/>
    <w:rsid w:val="003E0F6A"/>
    <w:rsid w:val="003E11C2"/>
    <w:rsid w:val="003E13C5"/>
    <w:rsid w:val="003E1FC3"/>
    <w:rsid w:val="003E440B"/>
    <w:rsid w:val="003E4CD6"/>
    <w:rsid w:val="003E607E"/>
    <w:rsid w:val="003E65D3"/>
    <w:rsid w:val="003E6D1D"/>
    <w:rsid w:val="003F03CF"/>
    <w:rsid w:val="003F08D6"/>
    <w:rsid w:val="003F100A"/>
    <w:rsid w:val="003F3009"/>
    <w:rsid w:val="003F3019"/>
    <w:rsid w:val="003F3871"/>
    <w:rsid w:val="003F4822"/>
    <w:rsid w:val="003F4C1D"/>
    <w:rsid w:val="003F5566"/>
    <w:rsid w:val="003F5A7B"/>
    <w:rsid w:val="003F6055"/>
    <w:rsid w:val="003F6672"/>
    <w:rsid w:val="003F720D"/>
    <w:rsid w:val="003F751D"/>
    <w:rsid w:val="003F7918"/>
    <w:rsid w:val="003F7D42"/>
    <w:rsid w:val="00400627"/>
    <w:rsid w:val="0040087B"/>
    <w:rsid w:val="004009DB"/>
    <w:rsid w:val="004011EB"/>
    <w:rsid w:val="00401F35"/>
    <w:rsid w:val="00404383"/>
    <w:rsid w:val="004047C6"/>
    <w:rsid w:val="0040584F"/>
    <w:rsid w:val="00406A2B"/>
    <w:rsid w:val="00407B3B"/>
    <w:rsid w:val="00410517"/>
    <w:rsid w:val="00410701"/>
    <w:rsid w:val="00412263"/>
    <w:rsid w:val="00414682"/>
    <w:rsid w:val="00415732"/>
    <w:rsid w:val="00415AA4"/>
    <w:rsid w:val="00416336"/>
    <w:rsid w:val="004164D3"/>
    <w:rsid w:val="004167D8"/>
    <w:rsid w:val="00416940"/>
    <w:rsid w:val="00416F41"/>
    <w:rsid w:val="00417B3A"/>
    <w:rsid w:val="00422FAD"/>
    <w:rsid w:val="00423339"/>
    <w:rsid w:val="0042408A"/>
    <w:rsid w:val="00424AF5"/>
    <w:rsid w:val="00427CBB"/>
    <w:rsid w:val="00427E28"/>
    <w:rsid w:val="004306D5"/>
    <w:rsid w:val="00431996"/>
    <w:rsid w:val="00432DC7"/>
    <w:rsid w:val="0043371A"/>
    <w:rsid w:val="004346C4"/>
    <w:rsid w:val="00434E7C"/>
    <w:rsid w:val="004367F1"/>
    <w:rsid w:val="00436A0B"/>
    <w:rsid w:val="004373B1"/>
    <w:rsid w:val="0044067E"/>
    <w:rsid w:val="0044100E"/>
    <w:rsid w:val="004410F5"/>
    <w:rsid w:val="00441187"/>
    <w:rsid w:val="004413E5"/>
    <w:rsid w:val="00441D43"/>
    <w:rsid w:val="0044265B"/>
    <w:rsid w:val="004427AF"/>
    <w:rsid w:val="0044418B"/>
    <w:rsid w:val="004443C2"/>
    <w:rsid w:val="004445C9"/>
    <w:rsid w:val="004451AD"/>
    <w:rsid w:val="004453AF"/>
    <w:rsid w:val="00447161"/>
    <w:rsid w:val="00450B0F"/>
    <w:rsid w:val="00450CEA"/>
    <w:rsid w:val="0045137E"/>
    <w:rsid w:val="00451BEF"/>
    <w:rsid w:val="0045242F"/>
    <w:rsid w:val="00452521"/>
    <w:rsid w:val="00452B11"/>
    <w:rsid w:val="00452EB1"/>
    <w:rsid w:val="004556E1"/>
    <w:rsid w:val="004558E3"/>
    <w:rsid w:val="00455B20"/>
    <w:rsid w:val="00457D66"/>
    <w:rsid w:val="00460729"/>
    <w:rsid w:val="00460B07"/>
    <w:rsid w:val="00461818"/>
    <w:rsid w:val="004622E0"/>
    <w:rsid w:val="0046551D"/>
    <w:rsid w:val="00465710"/>
    <w:rsid w:val="00466A95"/>
    <w:rsid w:val="00466DB8"/>
    <w:rsid w:val="0046737D"/>
    <w:rsid w:val="004676F3"/>
    <w:rsid w:val="00467A24"/>
    <w:rsid w:val="00470373"/>
    <w:rsid w:val="0047045C"/>
    <w:rsid w:val="004725F5"/>
    <w:rsid w:val="00473395"/>
    <w:rsid w:val="0047655C"/>
    <w:rsid w:val="0047705C"/>
    <w:rsid w:val="00480305"/>
    <w:rsid w:val="00481567"/>
    <w:rsid w:val="00482190"/>
    <w:rsid w:val="00482560"/>
    <w:rsid w:val="00487190"/>
    <w:rsid w:val="00487B9A"/>
    <w:rsid w:val="004900DE"/>
    <w:rsid w:val="00490291"/>
    <w:rsid w:val="004923A4"/>
    <w:rsid w:val="00492646"/>
    <w:rsid w:val="00492D13"/>
    <w:rsid w:val="00493273"/>
    <w:rsid w:val="0049391D"/>
    <w:rsid w:val="00494DE9"/>
    <w:rsid w:val="00494F7F"/>
    <w:rsid w:val="004959B3"/>
    <w:rsid w:val="0049601E"/>
    <w:rsid w:val="004969EF"/>
    <w:rsid w:val="00496C64"/>
    <w:rsid w:val="00497AFF"/>
    <w:rsid w:val="004A0692"/>
    <w:rsid w:val="004A091D"/>
    <w:rsid w:val="004A0956"/>
    <w:rsid w:val="004A18EB"/>
    <w:rsid w:val="004A1D34"/>
    <w:rsid w:val="004A35B9"/>
    <w:rsid w:val="004A3C76"/>
    <w:rsid w:val="004A4C01"/>
    <w:rsid w:val="004A4D42"/>
    <w:rsid w:val="004A4F73"/>
    <w:rsid w:val="004A5744"/>
    <w:rsid w:val="004A5B44"/>
    <w:rsid w:val="004A61A5"/>
    <w:rsid w:val="004A6939"/>
    <w:rsid w:val="004B05B1"/>
    <w:rsid w:val="004B118D"/>
    <w:rsid w:val="004B1C97"/>
    <w:rsid w:val="004B2A8F"/>
    <w:rsid w:val="004B3ABC"/>
    <w:rsid w:val="004B3D07"/>
    <w:rsid w:val="004B3FA2"/>
    <w:rsid w:val="004B4512"/>
    <w:rsid w:val="004B4C1E"/>
    <w:rsid w:val="004B55AB"/>
    <w:rsid w:val="004B585C"/>
    <w:rsid w:val="004B5B4B"/>
    <w:rsid w:val="004B6587"/>
    <w:rsid w:val="004B78F8"/>
    <w:rsid w:val="004B7AF4"/>
    <w:rsid w:val="004B7BC2"/>
    <w:rsid w:val="004C02D2"/>
    <w:rsid w:val="004C3978"/>
    <w:rsid w:val="004C3998"/>
    <w:rsid w:val="004C4CF2"/>
    <w:rsid w:val="004C5CF2"/>
    <w:rsid w:val="004C65BD"/>
    <w:rsid w:val="004C7C7E"/>
    <w:rsid w:val="004C7D42"/>
    <w:rsid w:val="004D08C6"/>
    <w:rsid w:val="004D0D0E"/>
    <w:rsid w:val="004D1CD5"/>
    <w:rsid w:val="004D1F4B"/>
    <w:rsid w:val="004D665C"/>
    <w:rsid w:val="004D6B0A"/>
    <w:rsid w:val="004D6D26"/>
    <w:rsid w:val="004E16CA"/>
    <w:rsid w:val="004E1A81"/>
    <w:rsid w:val="004E27E6"/>
    <w:rsid w:val="004E368B"/>
    <w:rsid w:val="004E44FE"/>
    <w:rsid w:val="004E4D1C"/>
    <w:rsid w:val="004E5035"/>
    <w:rsid w:val="004E5550"/>
    <w:rsid w:val="004E611B"/>
    <w:rsid w:val="004E6322"/>
    <w:rsid w:val="004E7E07"/>
    <w:rsid w:val="004F28A8"/>
    <w:rsid w:val="004F2F66"/>
    <w:rsid w:val="004F383F"/>
    <w:rsid w:val="004F4B46"/>
    <w:rsid w:val="004F5DB9"/>
    <w:rsid w:val="004F6981"/>
    <w:rsid w:val="004F74A2"/>
    <w:rsid w:val="004F7D2F"/>
    <w:rsid w:val="00500610"/>
    <w:rsid w:val="0050074D"/>
    <w:rsid w:val="005007AA"/>
    <w:rsid w:val="0050115A"/>
    <w:rsid w:val="005012D2"/>
    <w:rsid w:val="00501BC8"/>
    <w:rsid w:val="005021E9"/>
    <w:rsid w:val="00502502"/>
    <w:rsid w:val="00502666"/>
    <w:rsid w:val="0050290D"/>
    <w:rsid w:val="00502B43"/>
    <w:rsid w:val="00503DF3"/>
    <w:rsid w:val="0050410A"/>
    <w:rsid w:val="00504F05"/>
    <w:rsid w:val="00505B54"/>
    <w:rsid w:val="005065F2"/>
    <w:rsid w:val="00507462"/>
    <w:rsid w:val="0051070E"/>
    <w:rsid w:val="005121BE"/>
    <w:rsid w:val="00512D1D"/>
    <w:rsid w:val="00512F51"/>
    <w:rsid w:val="005136E9"/>
    <w:rsid w:val="00513AE8"/>
    <w:rsid w:val="00515689"/>
    <w:rsid w:val="00515BBE"/>
    <w:rsid w:val="005164E7"/>
    <w:rsid w:val="0051786A"/>
    <w:rsid w:val="00520A5C"/>
    <w:rsid w:val="00520C04"/>
    <w:rsid w:val="00521F27"/>
    <w:rsid w:val="00522355"/>
    <w:rsid w:val="00522D4C"/>
    <w:rsid w:val="0052300B"/>
    <w:rsid w:val="0052328B"/>
    <w:rsid w:val="00524373"/>
    <w:rsid w:val="00526A04"/>
    <w:rsid w:val="00526AD2"/>
    <w:rsid w:val="00526CBD"/>
    <w:rsid w:val="00527D26"/>
    <w:rsid w:val="005320BE"/>
    <w:rsid w:val="005320D8"/>
    <w:rsid w:val="00532317"/>
    <w:rsid w:val="00533BD1"/>
    <w:rsid w:val="00533E32"/>
    <w:rsid w:val="00533F8E"/>
    <w:rsid w:val="005348F0"/>
    <w:rsid w:val="00534D52"/>
    <w:rsid w:val="005350B8"/>
    <w:rsid w:val="00535839"/>
    <w:rsid w:val="00537937"/>
    <w:rsid w:val="0054041F"/>
    <w:rsid w:val="00540452"/>
    <w:rsid w:val="005409C5"/>
    <w:rsid w:val="00541319"/>
    <w:rsid w:val="00541901"/>
    <w:rsid w:val="005438EC"/>
    <w:rsid w:val="00543AFD"/>
    <w:rsid w:val="00543CC4"/>
    <w:rsid w:val="00543FFD"/>
    <w:rsid w:val="0054495D"/>
    <w:rsid w:val="00545160"/>
    <w:rsid w:val="00545738"/>
    <w:rsid w:val="0054622D"/>
    <w:rsid w:val="00546798"/>
    <w:rsid w:val="00546C9B"/>
    <w:rsid w:val="00546F89"/>
    <w:rsid w:val="005477C9"/>
    <w:rsid w:val="00550358"/>
    <w:rsid w:val="005504D3"/>
    <w:rsid w:val="005506B7"/>
    <w:rsid w:val="00552E98"/>
    <w:rsid w:val="00553229"/>
    <w:rsid w:val="00553622"/>
    <w:rsid w:val="0055405B"/>
    <w:rsid w:val="0055436A"/>
    <w:rsid w:val="005548AA"/>
    <w:rsid w:val="00554957"/>
    <w:rsid w:val="00554D7E"/>
    <w:rsid w:val="005567A7"/>
    <w:rsid w:val="00556940"/>
    <w:rsid w:val="00557389"/>
    <w:rsid w:val="005604D3"/>
    <w:rsid w:val="0056050A"/>
    <w:rsid w:val="0056090A"/>
    <w:rsid w:val="00560BE5"/>
    <w:rsid w:val="00562D8A"/>
    <w:rsid w:val="005647C4"/>
    <w:rsid w:val="0056487A"/>
    <w:rsid w:val="00567AF7"/>
    <w:rsid w:val="00567F70"/>
    <w:rsid w:val="00570ACC"/>
    <w:rsid w:val="00571208"/>
    <w:rsid w:val="00572897"/>
    <w:rsid w:val="0057464C"/>
    <w:rsid w:val="00576532"/>
    <w:rsid w:val="0057674E"/>
    <w:rsid w:val="00576955"/>
    <w:rsid w:val="00576F19"/>
    <w:rsid w:val="00577C9C"/>
    <w:rsid w:val="0058051B"/>
    <w:rsid w:val="0058083A"/>
    <w:rsid w:val="00580875"/>
    <w:rsid w:val="00580A07"/>
    <w:rsid w:val="00580B4F"/>
    <w:rsid w:val="00581766"/>
    <w:rsid w:val="00582C08"/>
    <w:rsid w:val="00583FBD"/>
    <w:rsid w:val="005843D5"/>
    <w:rsid w:val="00584761"/>
    <w:rsid w:val="00585BA4"/>
    <w:rsid w:val="005866B3"/>
    <w:rsid w:val="00586A0A"/>
    <w:rsid w:val="00586DC8"/>
    <w:rsid w:val="00586DE0"/>
    <w:rsid w:val="0059077F"/>
    <w:rsid w:val="00590CFF"/>
    <w:rsid w:val="0059147E"/>
    <w:rsid w:val="0059291A"/>
    <w:rsid w:val="00593533"/>
    <w:rsid w:val="005946E5"/>
    <w:rsid w:val="00594FAF"/>
    <w:rsid w:val="0059644B"/>
    <w:rsid w:val="00597F2D"/>
    <w:rsid w:val="005A09CE"/>
    <w:rsid w:val="005A1CA2"/>
    <w:rsid w:val="005A201A"/>
    <w:rsid w:val="005A20A2"/>
    <w:rsid w:val="005A21EE"/>
    <w:rsid w:val="005A2579"/>
    <w:rsid w:val="005A30E2"/>
    <w:rsid w:val="005A3291"/>
    <w:rsid w:val="005A3655"/>
    <w:rsid w:val="005A461D"/>
    <w:rsid w:val="005A4A58"/>
    <w:rsid w:val="005A4BEA"/>
    <w:rsid w:val="005A5102"/>
    <w:rsid w:val="005A57B3"/>
    <w:rsid w:val="005A6969"/>
    <w:rsid w:val="005A70DD"/>
    <w:rsid w:val="005A7B71"/>
    <w:rsid w:val="005A7DD0"/>
    <w:rsid w:val="005B0228"/>
    <w:rsid w:val="005B0C86"/>
    <w:rsid w:val="005B250B"/>
    <w:rsid w:val="005B2763"/>
    <w:rsid w:val="005B28A5"/>
    <w:rsid w:val="005B28AF"/>
    <w:rsid w:val="005B2FC7"/>
    <w:rsid w:val="005B41FD"/>
    <w:rsid w:val="005B45BA"/>
    <w:rsid w:val="005B4AE1"/>
    <w:rsid w:val="005B5EEF"/>
    <w:rsid w:val="005B6F08"/>
    <w:rsid w:val="005C03FD"/>
    <w:rsid w:val="005C0B72"/>
    <w:rsid w:val="005C1F35"/>
    <w:rsid w:val="005C27AC"/>
    <w:rsid w:val="005C2CF7"/>
    <w:rsid w:val="005C4B67"/>
    <w:rsid w:val="005C53F1"/>
    <w:rsid w:val="005C5A59"/>
    <w:rsid w:val="005C5F92"/>
    <w:rsid w:val="005C695D"/>
    <w:rsid w:val="005C78B0"/>
    <w:rsid w:val="005C7D96"/>
    <w:rsid w:val="005D03E2"/>
    <w:rsid w:val="005D0B75"/>
    <w:rsid w:val="005D119D"/>
    <w:rsid w:val="005D3456"/>
    <w:rsid w:val="005D34E9"/>
    <w:rsid w:val="005D5813"/>
    <w:rsid w:val="005D5DDE"/>
    <w:rsid w:val="005D6C64"/>
    <w:rsid w:val="005D6FEA"/>
    <w:rsid w:val="005E02F5"/>
    <w:rsid w:val="005E0783"/>
    <w:rsid w:val="005E08A1"/>
    <w:rsid w:val="005E1034"/>
    <w:rsid w:val="005E1314"/>
    <w:rsid w:val="005E1E81"/>
    <w:rsid w:val="005E22C8"/>
    <w:rsid w:val="005E2A51"/>
    <w:rsid w:val="005E2EBD"/>
    <w:rsid w:val="005E4876"/>
    <w:rsid w:val="005E6764"/>
    <w:rsid w:val="005E68DB"/>
    <w:rsid w:val="005E69B5"/>
    <w:rsid w:val="005F23E7"/>
    <w:rsid w:val="005F2491"/>
    <w:rsid w:val="005F258D"/>
    <w:rsid w:val="005F2E32"/>
    <w:rsid w:val="005F2FCC"/>
    <w:rsid w:val="005F3992"/>
    <w:rsid w:val="005F409E"/>
    <w:rsid w:val="005F436C"/>
    <w:rsid w:val="005F6D5D"/>
    <w:rsid w:val="005F7594"/>
    <w:rsid w:val="006006DD"/>
    <w:rsid w:val="00600BD8"/>
    <w:rsid w:val="006022CF"/>
    <w:rsid w:val="00603B08"/>
    <w:rsid w:val="00604908"/>
    <w:rsid w:val="006050F4"/>
    <w:rsid w:val="006059B8"/>
    <w:rsid w:val="00606314"/>
    <w:rsid w:val="006066C9"/>
    <w:rsid w:val="006070D2"/>
    <w:rsid w:val="00607D2E"/>
    <w:rsid w:val="00607E2E"/>
    <w:rsid w:val="0061366B"/>
    <w:rsid w:val="006139B3"/>
    <w:rsid w:val="0061507D"/>
    <w:rsid w:val="006152F7"/>
    <w:rsid w:val="00615363"/>
    <w:rsid w:val="006157FC"/>
    <w:rsid w:val="00616561"/>
    <w:rsid w:val="0061676C"/>
    <w:rsid w:val="00617617"/>
    <w:rsid w:val="0061777E"/>
    <w:rsid w:val="00621089"/>
    <w:rsid w:val="006212CA"/>
    <w:rsid w:val="006221B7"/>
    <w:rsid w:val="0062314A"/>
    <w:rsid w:val="006240FF"/>
    <w:rsid w:val="00624147"/>
    <w:rsid w:val="00626009"/>
    <w:rsid w:val="006266E1"/>
    <w:rsid w:val="0062676F"/>
    <w:rsid w:val="00626FCC"/>
    <w:rsid w:val="00627B5F"/>
    <w:rsid w:val="00627D28"/>
    <w:rsid w:val="00627F2A"/>
    <w:rsid w:val="00630FE7"/>
    <w:rsid w:val="00631127"/>
    <w:rsid w:val="00631167"/>
    <w:rsid w:val="00633065"/>
    <w:rsid w:val="0063406C"/>
    <w:rsid w:val="00634C55"/>
    <w:rsid w:val="00634F4F"/>
    <w:rsid w:val="00635687"/>
    <w:rsid w:val="006359E2"/>
    <w:rsid w:val="00636337"/>
    <w:rsid w:val="00636DCF"/>
    <w:rsid w:val="00636EDB"/>
    <w:rsid w:val="0064021A"/>
    <w:rsid w:val="00640DF0"/>
    <w:rsid w:val="00641A47"/>
    <w:rsid w:val="00641B74"/>
    <w:rsid w:val="00641BA3"/>
    <w:rsid w:val="00641DEA"/>
    <w:rsid w:val="006428AB"/>
    <w:rsid w:val="00645054"/>
    <w:rsid w:val="00645384"/>
    <w:rsid w:val="00645D2D"/>
    <w:rsid w:val="00646DDD"/>
    <w:rsid w:val="006470AA"/>
    <w:rsid w:val="00647357"/>
    <w:rsid w:val="00647908"/>
    <w:rsid w:val="00647A26"/>
    <w:rsid w:val="006509BD"/>
    <w:rsid w:val="00651B35"/>
    <w:rsid w:val="006524DD"/>
    <w:rsid w:val="00652A5E"/>
    <w:rsid w:val="00652DBB"/>
    <w:rsid w:val="006531F0"/>
    <w:rsid w:val="00654C10"/>
    <w:rsid w:val="00655183"/>
    <w:rsid w:val="00660284"/>
    <w:rsid w:val="006608B9"/>
    <w:rsid w:val="00661878"/>
    <w:rsid w:val="00661F43"/>
    <w:rsid w:val="00663822"/>
    <w:rsid w:val="00663E6C"/>
    <w:rsid w:val="00664250"/>
    <w:rsid w:val="00665268"/>
    <w:rsid w:val="00666A50"/>
    <w:rsid w:val="00667065"/>
    <w:rsid w:val="00667336"/>
    <w:rsid w:val="0067021D"/>
    <w:rsid w:val="006702BC"/>
    <w:rsid w:val="00670635"/>
    <w:rsid w:val="00671C3A"/>
    <w:rsid w:val="00672131"/>
    <w:rsid w:val="00672232"/>
    <w:rsid w:val="0067395E"/>
    <w:rsid w:val="0067395F"/>
    <w:rsid w:val="00674087"/>
    <w:rsid w:val="00674F0F"/>
    <w:rsid w:val="00676039"/>
    <w:rsid w:val="00676CF0"/>
    <w:rsid w:val="00677039"/>
    <w:rsid w:val="00677BF0"/>
    <w:rsid w:val="00680FCA"/>
    <w:rsid w:val="006811EC"/>
    <w:rsid w:val="00684234"/>
    <w:rsid w:val="00684AA4"/>
    <w:rsid w:val="0068530B"/>
    <w:rsid w:val="00686445"/>
    <w:rsid w:val="00687A2E"/>
    <w:rsid w:val="00687A7B"/>
    <w:rsid w:val="0069022A"/>
    <w:rsid w:val="00691113"/>
    <w:rsid w:val="0069179E"/>
    <w:rsid w:val="00691B14"/>
    <w:rsid w:val="006925BB"/>
    <w:rsid w:val="00692652"/>
    <w:rsid w:val="00692C2F"/>
    <w:rsid w:val="006947DC"/>
    <w:rsid w:val="00694C8D"/>
    <w:rsid w:val="00695BF9"/>
    <w:rsid w:val="0069702C"/>
    <w:rsid w:val="006976E1"/>
    <w:rsid w:val="006A0ECE"/>
    <w:rsid w:val="006A19B5"/>
    <w:rsid w:val="006A284A"/>
    <w:rsid w:val="006A290F"/>
    <w:rsid w:val="006A4B60"/>
    <w:rsid w:val="006A5C1B"/>
    <w:rsid w:val="006B00D5"/>
    <w:rsid w:val="006B0E04"/>
    <w:rsid w:val="006B161E"/>
    <w:rsid w:val="006B21AE"/>
    <w:rsid w:val="006B3051"/>
    <w:rsid w:val="006B31E4"/>
    <w:rsid w:val="006B3545"/>
    <w:rsid w:val="006B365B"/>
    <w:rsid w:val="006B3BA9"/>
    <w:rsid w:val="006B4CDC"/>
    <w:rsid w:val="006B53AC"/>
    <w:rsid w:val="006B5FE1"/>
    <w:rsid w:val="006B6981"/>
    <w:rsid w:val="006B73A3"/>
    <w:rsid w:val="006B742E"/>
    <w:rsid w:val="006B7AEB"/>
    <w:rsid w:val="006B7B45"/>
    <w:rsid w:val="006B7B91"/>
    <w:rsid w:val="006C0A48"/>
    <w:rsid w:val="006C15F8"/>
    <w:rsid w:val="006C1833"/>
    <w:rsid w:val="006C193B"/>
    <w:rsid w:val="006C1B19"/>
    <w:rsid w:val="006C214A"/>
    <w:rsid w:val="006C2738"/>
    <w:rsid w:val="006C2C3F"/>
    <w:rsid w:val="006C3937"/>
    <w:rsid w:val="006C4203"/>
    <w:rsid w:val="006C529F"/>
    <w:rsid w:val="006C6A94"/>
    <w:rsid w:val="006C71DF"/>
    <w:rsid w:val="006C7766"/>
    <w:rsid w:val="006D12AA"/>
    <w:rsid w:val="006D44B1"/>
    <w:rsid w:val="006D5876"/>
    <w:rsid w:val="006D5AEF"/>
    <w:rsid w:val="006D5E3A"/>
    <w:rsid w:val="006D78DF"/>
    <w:rsid w:val="006E0C5E"/>
    <w:rsid w:val="006E1252"/>
    <w:rsid w:val="006E3135"/>
    <w:rsid w:val="006E4E91"/>
    <w:rsid w:val="006E58B3"/>
    <w:rsid w:val="006E68EE"/>
    <w:rsid w:val="006E6D88"/>
    <w:rsid w:val="006E71B7"/>
    <w:rsid w:val="006E7751"/>
    <w:rsid w:val="006E77A4"/>
    <w:rsid w:val="006E781C"/>
    <w:rsid w:val="006E7FF7"/>
    <w:rsid w:val="006F05A0"/>
    <w:rsid w:val="006F1239"/>
    <w:rsid w:val="006F2513"/>
    <w:rsid w:val="006F28B6"/>
    <w:rsid w:val="006F3CD2"/>
    <w:rsid w:val="006F4337"/>
    <w:rsid w:val="006F4C2D"/>
    <w:rsid w:val="006F5783"/>
    <w:rsid w:val="006F6BAD"/>
    <w:rsid w:val="006F76D7"/>
    <w:rsid w:val="006F7E16"/>
    <w:rsid w:val="00700427"/>
    <w:rsid w:val="00700C78"/>
    <w:rsid w:val="007017D0"/>
    <w:rsid w:val="00701E54"/>
    <w:rsid w:val="00701E99"/>
    <w:rsid w:val="007023AF"/>
    <w:rsid w:val="007029A8"/>
    <w:rsid w:val="0070381E"/>
    <w:rsid w:val="007070DA"/>
    <w:rsid w:val="0071128A"/>
    <w:rsid w:val="00711920"/>
    <w:rsid w:val="00712835"/>
    <w:rsid w:val="00713075"/>
    <w:rsid w:val="00714321"/>
    <w:rsid w:val="00714959"/>
    <w:rsid w:val="007158D7"/>
    <w:rsid w:val="00716623"/>
    <w:rsid w:val="0071688D"/>
    <w:rsid w:val="00716B6E"/>
    <w:rsid w:val="00717597"/>
    <w:rsid w:val="00717A5E"/>
    <w:rsid w:val="00721BF0"/>
    <w:rsid w:val="00722C58"/>
    <w:rsid w:val="007236BD"/>
    <w:rsid w:val="00724EFD"/>
    <w:rsid w:val="007250AD"/>
    <w:rsid w:val="007265DC"/>
    <w:rsid w:val="007266C3"/>
    <w:rsid w:val="00726743"/>
    <w:rsid w:val="0072689C"/>
    <w:rsid w:val="00730109"/>
    <w:rsid w:val="0073171C"/>
    <w:rsid w:val="00732AFC"/>
    <w:rsid w:val="0073415C"/>
    <w:rsid w:val="007345B6"/>
    <w:rsid w:val="0073472A"/>
    <w:rsid w:val="00735EDA"/>
    <w:rsid w:val="00736894"/>
    <w:rsid w:val="00736DFB"/>
    <w:rsid w:val="0073704A"/>
    <w:rsid w:val="007372BC"/>
    <w:rsid w:val="0074015B"/>
    <w:rsid w:val="00740FAB"/>
    <w:rsid w:val="00741D2E"/>
    <w:rsid w:val="00742CFC"/>
    <w:rsid w:val="0074358B"/>
    <w:rsid w:val="00747393"/>
    <w:rsid w:val="007473EE"/>
    <w:rsid w:val="0075035E"/>
    <w:rsid w:val="00750C93"/>
    <w:rsid w:val="007516BE"/>
    <w:rsid w:val="00752231"/>
    <w:rsid w:val="00752643"/>
    <w:rsid w:val="0075399D"/>
    <w:rsid w:val="0075415F"/>
    <w:rsid w:val="007547A5"/>
    <w:rsid w:val="00754921"/>
    <w:rsid w:val="007557C5"/>
    <w:rsid w:val="00756E6E"/>
    <w:rsid w:val="007611B4"/>
    <w:rsid w:val="00761258"/>
    <w:rsid w:val="00761C95"/>
    <w:rsid w:val="00762074"/>
    <w:rsid w:val="00762331"/>
    <w:rsid w:val="00762A09"/>
    <w:rsid w:val="00763916"/>
    <w:rsid w:val="007652C2"/>
    <w:rsid w:val="00767660"/>
    <w:rsid w:val="00767AF0"/>
    <w:rsid w:val="00767BD3"/>
    <w:rsid w:val="00767D3E"/>
    <w:rsid w:val="007704E0"/>
    <w:rsid w:val="00770CC3"/>
    <w:rsid w:val="00770D67"/>
    <w:rsid w:val="00771985"/>
    <w:rsid w:val="00772FE3"/>
    <w:rsid w:val="00773875"/>
    <w:rsid w:val="00773A1D"/>
    <w:rsid w:val="00773BAA"/>
    <w:rsid w:val="00773C0A"/>
    <w:rsid w:val="00774233"/>
    <w:rsid w:val="007743AD"/>
    <w:rsid w:val="00774C19"/>
    <w:rsid w:val="0077513D"/>
    <w:rsid w:val="007760B9"/>
    <w:rsid w:val="007762C3"/>
    <w:rsid w:val="0077653F"/>
    <w:rsid w:val="007777E9"/>
    <w:rsid w:val="007801E0"/>
    <w:rsid w:val="00780381"/>
    <w:rsid w:val="00780A05"/>
    <w:rsid w:val="007810FB"/>
    <w:rsid w:val="00781704"/>
    <w:rsid w:val="00781815"/>
    <w:rsid w:val="007823F5"/>
    <w:rsid w:val="00782448"/>
    <w:rsid w:val="0078463D"/>
    <w:rsid w:val="00785677"/>
    <w:rsid w:val="00787E9A"/>
    <w:rsid w:val="00790471"/>
    <w:rsid w:val="00790CF9"/>
    <w:rsid w:val="00790F9B"/>
    <w:rsid w:val="00792242"/>
    <w:rsid w:val="00792374"/>
    <w:rsid w:val="00792D1A"/>
    <w:rsid w:val="00794580"/>
    <w:rsid w:val="00794A6B"/>
    <w:rsid w:val="00794A91"/>
    <w:rsid w:val="00794E41"/>
    <w:rsid w:val="0079512A"/>
    <w:rsid w:val="00795B15"/>
    <w:rsid w:val="00795DF8"/>
    <w:rsid w:val="00795F13"/>
    <w:rsid w:val="007971BB"/>
    <w:rsid w:val="007A03F9"/>
    <w:rsid w:val="007A1624"/>
    <w:rsid w:val="007A1F10"/>
    <w:rsid w:val="007A240B"/>
    <w:rsid w:val="007A2A4A"/>
    <w:rsid w:val="007A2AD5"/>
    <w:rsid w:val="007A2CA6"/>
    <w:rsid w:val="007A33D9"/>
    <w:rsid w:val="007A3535"/>
    <w:rsid w:val="007A396F"/>
    <w:rsid w:val="007A40CC"/>
    <w:rsid w:val="007A4204"/>
    <w:rsid w:val="007A4477"/>
    <w:rsid w:val="007A4CB7"/>
    <w:rsid w:val="007A6062"/>
    <w:rsid w:val="007A668B"/>
    <w:rsid w:val="007A722B"/>
    <w:rsid w:val="007A730D"/>
    <w:rsid w:val="007A7665"/>
    <w:rsid w:val="007A7B57"/>
    <w:rsid w:val="007B11A9"/>
    <w:rsid w:val="007B18C9"/>
    <w:rsid w:val="007B19B5"/>
    <w:rsid w:val="007B2207"/>
    <w:rsid w:val="007B305E"/>
    <w:rsid w:val="007B4ACD"/>
    <w:rsid w:val="007B4C38"/>
    <w:rsid w:val="007B725D"/>
    <w:rsid w:val="007B74FC"/>
    <w:rsid w:val="007B7A57"/>
    <w:rsid w:val="007C0854"/>
    <w:rsid w:val="007C0A78"/>
    <w:rsid w:val="007C1686"/>
    <w:rsid w:val="007C2935"/>
    <w:rsid w:val="007C34D0"/>
    <w:rsid w:val="007C3727"/>
    <w:rsid w:val="007C4021"/>
    <w:rsid w:val="007C4DD3"/>
    <w:rsid w:val="007C4F8B"/>
    <w:rsid w:val="007C6D0A"/>
    <w:rsid w:val="007C7102"/>
    <w:rsid w:val="007C72ED"/>
    <w:rsid w:val="007C74CE"/>
    <w:rsid w:val="007C76DB"/>
    <w:rsid w:val="007C7C96"/>
    <w:rsid w:val="007D014D"/>
    <w:rsid w:val="007D0967"/>
    <w:rsid w:val="007D1B48"/>
    <w:rsid w:val="007D2BA7"/>
    <w:rsid w:val="007D4115"/>
    <w:rsid w:val="007D41A5"/>
    <w:rsid w:val="007D46B5"/>
    <w:rsid w:val="007D4E98"/>
    <w:rsid w:val="007D5018"/>
    <w:rsid w:val="007D518D"/>
    <w:rsid w:val="007D52D7"/>
    <w:rsid w:val="007D61F4"/>
    <w:rsid w:val="007D63D1"/>
    <w:rsid w:val="007D7BE7"/>
    <w:rsid w:val="007D7EF2"/>
    <w:rsid w:val="007E07F8"/>
    <w:rsid w:val="007E09F2"/>
    <w:rsid w:val="007E1338"/>
    <w:rsid w:val="007E2492"/>
    <w:rsid w:val="007E278A"/>
    <w:rsid w:val="007E3890"/>
    <w:rsid w:val="007E4113"/>
    <w:rsid w:val="007E5BA6"/>
    <w:rsid w:val="007F0BBA"/>
    <w:rsid w:val="007F1112"/>
    <w:rsid w:val="007F1A2B"/>
    <w:rsid w:val="007F252D"/>
    <w:rsid w:val="007F3538"/>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DB7"/>
    <w:rsid w:val="008043F1"/>
    <w:rsid w:val="00804CD2"/>
    <w:rsid w:val="00804D96"/>
    <w:rsid w:val="00804D99"/>
    <w:rsid w:val="0080564E"/>
    <w:rsid w:val="008058F7"/>
    <w:rsid w:val="00805D77"/>
    <w:rsid w:val="00806885"/>
    <w:rsid w:val="0081003C"/>
    <w:rsid w:val="0081098F"/>
    <w:rsid w:val="008113EA"/>
    <w:rsid w:val="00811EE1"/>
    <w:rsid w:val="00812278"/>
    <w:rsid w:val="00812457"/>
    <w:rsid w:val="0081249F"/>
    <w:rsid w:val="00815BD7"/>
    <w:rsid w:val="00815BFB"/>
    <w:rsid w:val="00815E84"/>
    <w:rsid w:val="0081613C"/>
    <w:rsid w:val="00816764"/>
    <w:rsid w:val="00816AFA"/>
    <w:rsid w:val="00820417"/>
    <w:rsid w:val="00820422"/>
    <w:rsid w:val="008205D8"/>
    <w:rsid w:val="00820AEF"/>
    <w:rsid w:val="008220EC"/>
    <w:rsid w:val="008220EF"/>
    <w:rsid w:val="00822968"/>
    <w:rsid w:val="00823DF8"/>
    <w:rsid w:val="00823FDA"/>
    <w:rsid w:val="008247A5"/>
    <w:rsid w:val="008255D8"/>
    <w:rsid w:val="00827278"/>
    <w:rsid w:val="008301BA"/>
    <w:rsid w:val="00830E36"/>
    <w:rsid w:val="0083105E"/>
    <w:rsid w:val="0083117A"/>
    <w:rsid w:val="00831E60"/>
    <w:rsid w:val="00832D13"/>
    <w:rsid w:val="008332C5"/>
    <w:rsid w:val="00834844"/>
    <w:rsid w:val="00835214"/>
    <w:rsid w:val="00836D45"/>
    <w:rsid w:val="008400F3"/>
    <w:rsid w:val="00843B6B"/>
    <w:rsid w:val="00843DC0"/>
    <w:rsid w:val="00843ED1"/>
    <w:rsid w:val="008440EC"/>
    <w:rsid w:val="00844C6C"/>
    <w:rsid w:val="00845825"/>
    <w:rsid w:val="00845CEB"/>
    <w:rsid w:val="00852425"/>
    <w:rsid w:val="0085259B"/>
    <w:rsid w:val="00852620"/>
    <w:rsid w:val="00852D07"/>
    <w:rsid w:val="00852E30"/>
    <w:rsid w:val="0085313D"/>
    <w:rsid w:val="008531B8"/>
    <w:rsid w:val="00853C16"/>
    <w:rsid w:val="00854B78"/>
    <w:rsid w:val="00854BF4"/>
    <w:rsid w:val="00854C64"/>
    <w:rsid w:val="00855A74"/>
    <w:rsid w:val="0085632F"/>
    <w:rsid w:val="00856826"/>
    <w:rsid w:val="00856AF3"/>
    <w:rsid w:val="0086098E"/>
    <w:rsid w:val="00863A35"/>
    <w:rsid w:val="00863AEB"/>
    <w:rsid w:val="00864D8E"/>
    <w:rsid w:val="00865664"/>
    <w:rsid w:val="00865B00"/>
    <w:rsid w:val="00865B29"/>
    <w:rsid w:val="00865EE7"/>
    <w:rsid w:val="00865F41"/>
    <w:rsid w:val="00866349"/>
    <w:rsid w:val="008669BE"/>
    <w:rsid w:val="008671F2"/>
    <w:rsid w:val="0086732C"/>
    <w:rsid w:val="00867669"/>
    <w:rsid w:val="00873AE8"/>
    <w:rsid w:val="00873BE3"/>
    <w:rsid w:val="008747E3"/>
    <w:rsid w:val="0087543B"/>
    <w:rsid w:val="00876F41"/>
    <w:rsid w:val="008776EE"/>
    <w:rsid w:val="00877B57"/>
    <w:rsid w:val="00880371"/>
    <w:rsid w:val="008803DA"/>
    <w:rsid w:val="00880C90"/>
    <w:rsid w:val="00882742"/>
    <w:rsid w:val="00882832"/>
    <w:rsid w:val="008829C2"/>
    <w:rsid w:val="008831B4"/>
    <w:rsid w:val="00883240"/>
    <w:rsid w:val="00883655"/>
    <w:rsid w:val="008838BD"/>
    <w:rsid w:val="008839F0"/>
    <w:rsid w:val="00883B56"/>
    <w:rsid w:val="00884123"/>
    <w:rsid w:val="00884AB4"/>
    <w:rsid w:val="00885327"/>
    <w:rsid w:val="00885B6A"/>
    <w:rsid w:val="00885C6C"/>
    <w:rsid w:val="00886A7F"/>
    <w:rsid w:val="0089011E"/>
    <w:rsid w:val="00890894"/>
    <w:rsid w:val="0089124E"/>
    <w:rsid w:val="00891B81"/>
    <w:rsid w:val="00892915"/>
    <w:rsid w:val="00892B00"/>
    <w:rsid w:val="0089398E"/>
    <w:rsid w:val="00894383"/>
    <w:rsid w:val="008947F4"/>
    <w:rsid w:val="0089500F"/>
    <w:rsid w:val="0089641D"/>
    <w:rsid w:val="008A01F5"/>
    <w:rsid w:val="008A0246"/>
    <w:rsid w:val="008A032E"/>
    <w:rsid w:val="008A06ED"/>
    <w:rsid w:val="008A09A2"/>
    <w:rsid w:val="008A1140"/>
    <w:rsid w:val="008A211E"/>
    <w:rsid w:val="008A2C61"/>
    <w:rsid w:val="008A346F"/>
    <w:rsid w:val="008A3AB4"/>
    <w:rsid w:val="008A425D"/>
    <w:rsid w:val="008A44DC"/>
    <w:rsid w:val="008A50B6"/>
    <w:rsid w:val="008A5E79"/>
    <w:rsid w:val="008A60DF"/>
    <w:rsid w:val="008A69DC"/>
    <w:rsid w:val="008A7403"/>
    <w:rsid w:val="008B0023"/>
    <w:rsid w:val="008B0D28"/>
    <w:rsid w:val="008B0D5C"/>
    <w:rsid w:val="008B1D16"/>
    <w:rsid w:val="008B25F7"/>
    <w:rsid w:val="008B2CA4"/>
    <w:rsid w:val="008B7500"/>
    <w:rsid w:val="008B7512"/>
    <w:rsid w:val="008B7BE2"/>
    <w:rsid w:val="008C0387"/>
    <w:rsid w:val="008C12AB"/>
    <w:rsid w:val="008C196D"/>
    <w:rsid w:val="008C1E53"/>
    <w:rsid w:val="008C2355"/>
    <w:rsid w:val="008C2E6D"/>
    <w:rsid w:val="008C58B7"/>
    <w:rsid w:val="008C5A38"/>
    <w:rsid w:val="008C6009"/>
    <w:rsid w:val="008C67CA"/>
    <w:rsid w:val="008C7191"/>
    <w:rsid w:val="008C7712"/>
    <w:rsid w:val="008D09E2"/>
    <w:rsid w:val="008D0AF8"/>
    <w:rsid w:val="008D176B"/>
    <w:rsid w:val="008D230A"/>
    <w:rsid w:val="008D41B7"/>
    <w:rsid w:val="008D48CD"/>
    <w:rsid w:val="008D49BB"/>
    <w:rsid w:val="008D5089"/>
    <w:rsid w:val="008D5297"/>
    <w:rsid w:val="008D5B9C"/>
    <w:rsid w:val="008D7863"/>
    <w:rsid w:val="008D797B"/>
    <w:rsid w:val="008E0AC6"/>
    <w:rsid w:val="008E1340"/>
    <w:rsid w:val="008E32EA"/>
    <w:rsid w:val="008E381B"/>
    <w:rsid w:val="008E3C68"/>
    <w:rsid w:val="008E41CE"/>
    <w:rsid w:val="008E4526"/>
    <w:rsid w:val="008E5CA3"/>
    <w:rsid w:val="008E68D5"/>
    <w:rsid w:val="008E691A"/>
    <w:rsid w:val="008E7B41"/>
    <w:rsid w:val="008F043A"/>
    <w:rsid w:val="008F0536"/>
    <w:rsid w:val="008F0AE7"/>
    <w:rsid w:val="008F209C"/>
    <w:rsid w:val="008F2BE7"/>
    <w:rsid w:val="008F3EAB"/>
    <w:rsid w:val="008F4CF3"/>
    <w:rsid w:val="008F560D"/>
    <w:rsid w:val="008F64D8"/>
    <w:rsid w:val="008F6695"/>
    <w:rsid w:val="008F7264"/>
    <w:rsid w:val="008F78C3"/>
    <w:rsid w:val="008F7F79"/>
    <w:rsid w:val="00900053"/>
    <w:rsid w:val="00900513"/>
    <w:rsid w:val="00900999"/>
    <w:rsid w:val="00903BE3"/>
    <w:rsid w:val="00903DCC"/>
    <w:rsid w:val="00905461"/>
    <w:rsid w:val="009055D3"/>
    <w:rsid w:val="00905EDA"/>
    <w:rsid w:val="00906A58"/>
    <w:rsid w:val="00906DF4"/>
    <w:rsid w:val="00912838"/>
    <w:rsid w:val="0091361D"/>
    <w:rsid w:val="0091365D"/>
    <w:rsid w:val="00913923"/>
    <w:rsid w:val="00913B68"/>
    <w:rsid w:val="00915338"/>
    <w:rsid w:val="009159AD"/>
    <w:rsid w:val="00915F02"/>
    <w:rsid w:val="00916362"/>
    <w:rsid w:val="00916393"/>
    <w:rsid w:val="009168F0"/>
    <w:rsid w:val="00917DCC"/>
    <w:rsid w:val="00921A7C"/>
    <w:rsid w:val="00921AFD"/>
    <w:rsid w:val="009227B7"/>
    <w:rsid w:val="00922CEA"/>
    <w:rsid w:val="00922DD7"/>
    <w:rsid w:val="00923070"/>
    <w:rsid w:val="009243CC"/>
    <w:rsid w:val="00924C3B"/>
    <w:rsid w:val="00924C80"/>
    <w:rsid w:val="00925B16"/>
    <w:rsid w:val="00925DC1"/>
    <w:rsid w:val="00926950"/>
    <w:rsid w:val="009273AE"/>
    <w:rsid w:val="0092753C"/>
    <w:rsid w:val="00927B2D"/>
    <w:rsid w:val="00930919"/>
    <w:rsid w:val="00930FA9"/>
    <w:rsid w:val="0093181E"/>
    <w:rsid w:val="009321F3"/>
    <w:rsid w:val="009322F5"/>
    <w:rsid w:val="00932CCE"/>
    <w:rsid w:val="009331C9"/>
    <w:rsid w:val="00933721"/>
    <w:rsid w:val="009339E0"/>
    <w:rsid w:val="00933F7D"/>
    <w:rsid w:val="009355ED"/>
    <w:rsid w:val="00935DE1"/>
    <w:rsid w:val="0093619E"/>
    <w:rsid w:val="00936FE8"/>
    <w:rsid w:val="0094152D"/>
    <w:rsid w:val="009418C0"/>
    <w:rsid w:val="00941B8C"/>
    <w:rsid w:val="009425CF"/>
    <w:rsid w:val="0094294A"/>
    <w:rsid w:val="00943628"/>
    <w:rsid w:val="00943BDE"/>
    <w:rsid w:val="00944AB4"/>
    <w:rsid w:val="00946065"/>
    <w:rsid w:val="00946603"/>
    <w:rsid w:val="00947116"/>
    <w:rsid w:val="009478AB"/>
    <w:rsid w:val="00950A0F"/>
    <w:rsid w:val="009525AA"/>
    <w:rsid w:val="009535D6"/>
    <w:rsid w:val="00953FB5"/>
    <w:rsid w:val="00955442"/>
    <w:rsid w:val="00956007"/>
    <w:rsid w:val="00956141"/>
    <w:rsid w:val="00957346"/>
    <w:rsid w:val="00957946"/>
    <w:rsid w:val="00960B2E"/>
    <w:rsid w:val="00961041"/>
    <w:rsid w:val="00961AFD"/>
    <w:rsid w:val="00962971"/>
    <w:rsid w:val="00963243"/>
    <w:rsid w:val="00963D0A"/>
    <w:rsid w:val="009673C6"/>
    <w:rsid w:val="009678A0"/>
    <w:rsid w:val="009700E7"/>
    <w:rsid w:val="00970178"/>
    <w:rsid w:val="00970699"/>
    <w:rsid w:val="009731B8"/>
    <w:rsid w:val="0097484F"/>
    <w:rsid w:val="00975136"/>
    <w:rsid w:val="00976669"/>
    <w:rsid w:val="00980685"/>
    <w:rsid w:val="00980BA1"/>
    <w:rsid w:val="009817D1"/>
    <w:rsid w:val="00981867"/>
    <w:rsid w:val="00982B67"/>
    <w:rsid w:val="00982C07"/>
    <w:rsid w:val="00982F9E"/>
    <w:rsid w:val="0098309A"/>
    <w:rsid w:val="0098333B"/>
    <w:rsid w:val="009835A7"/>
    <w:rsid w:val="0098371E"/>
    <w:rsid w:val="0098403E"/>
    <w:rsid w:val="009845E7"/>
    <w:rsid w:val="00985778"/>
    <w:rsid w:val="00986AF0"/>
    <w:rsid w:val="009878D4"/>
    <w:rsid w:val="00987BEF"/>
    <w:rsid w:val="00987FB6"/>
    <w:rsid w:val="00990623"/>
    <w:rsid w:val="009918EE"/>
    <w:rsid w:val="009924AB"/>
    <w:rsid w:val="00992B96"/>
    <w:rsid w:val="009938FC"/>
    <w:rsid w:val="00993CEC"/>
    <w:rsid w:val="00994211"/>
    <w:rsid w:val="0099479D"/>
    <w:rsid w:val="00994E94"/>
    <w:rsid w:val="009953FD"/>
    <w:rsid w:val="009959C2"/>
    <w:rsid w:val="0099601E"/>
    <w:rsid w:val="009962EF"/>
    <w:rsid w:val="00996F1F"/>
    <w:rsid w:val="00997CE2"/>
    <w:rsid w:val="009A1BED"/>
    <w:rsid w:val="009A2312"/>
    <w:rsid w:val="009A4AEB"/>
    <w:rsid w:val="009A4CBD"/>
    <w:rsid w:val="009A5B4B"/>
    <w:rsid w:val="009B2043"/>
    <w:rsid w:val="009B2D3C"/>
    <w:rsid w:val="009B3C49"/>
    <w:rsid w:val="009B3EC8"/>
    <w:rsid w:val="009B5027"/>
    <w:rsid w:val="009B55DA"/>
    <w:rsid w:val="009B6051"/>
    <w:rsid w:val="009B62E6"/>
    <w:rsid w:val="009B64B7"/>
    <w:rsid w:val="009B650E"/>
    <w:rsid w:val="009B6C0C"/>
    <w:rsid w:val="009B7319"/>
    <w:rsid w:val="009C0237"/>
    <w:rsid w:val="009C05D5"/>
    <w:rsid w:val="009C15B3"/>
    <w:rsid w:val="009C16D9"/>
    <w:rsid w:val="009C2730"/>
    <w:rsid w:val="009C2F10"/>
    <w:rsid w:val="009C3940"/>
    <w:rsid w:val="009C3E70"/>
    <w:rsid w:val="009C45EE"/>
    <w:rsid w:val="009C5119"/>
    <w:rsid w:val="009C5181"/>
    <w:rsid w:val="009C5205"/>
    <w:rsid w:val="009C5E90"/>
    <w:rsid w:val="009C6F0F"/>
    <w:rsid w:val="009C7290"/>
    <w:rsid w:val="009C745B"/>
    <w:rsid w:val="009D0619"/>
    <w:rsid w:val="009D0C5E"/>
    <w:rsid w:val="009D1703"/>
    <w:rsid w:val="009D17E4"/>
    <w:rsid w:val="009D278B"/>
    <w:rsid w:val="009D33D2"/>
    <w:rsid w:val="009D372C"/>
    <w:rsid w:val="009D4232"/>
    <w:rsid w:val="009D4775"/>
    <w:rsid w:val="009D47E9"/>
    <w:rsid w:val="009D4913"/>
    <w:rsid w:val="009D4AAF"/>
    <w:rsid w:val="009D4EA8"/>
    <w:rsid w:val="009D57CB"/>
    <w:rsid w:val="009D5A09"/>
    <w:rsid w:val="009D5BA0"/>
    <w:rsid w:val="009D6B43"/>
    <w:rsid w:val="009D702D"/>
    <w:rsid w:val="009D735F"/>
    <w:rsid w:val="009E02FB"/>
    <w:rsid w:val="009E06DF"/>
    <w:rsid w:val="009E12B5"/>
    <w:rsid w:val="009E12C6"/>
    <w:rsid w:val="009E14E4"/>
    <w:rsid w:val="009E2288"/>
    <w:rsid w:val="009E240D"/>
    <w:rsid w:val="009E2947"/>
    <w:rsid w:val="009E29A0"/>
    <w:rsid w:val="009E38D2"/>
    <w:rsid w:val="009E40A3"/>
    <w:rsid w:val="009E42A9"/>
    <w:rsid w:val="009E4A93"/>
    <w:rsid w:val="009E5BDD"/>
    <w:rsid w:val="009E65F4"/>
    <w:rsid w:val="009E6672"/>
    <w:rsid w:val="009E7068"/>
    <w:rsid w:val="009E7174"/>
    <w:rsid w:val="009E717B"/>
    <w:rsid w:val="009E74C4"/>
    <w:rsid w:val="009F1453"/>
    <w:rsid w:val="009F1FBA"/>
    <w:rsid w:val="009F3501"/>
    <w:rsid w:val="009F3B66"/>
    <w:rsid w:val="009F535B"/>
    <w:rsid w:val="009F537B"/>
    <w:rsid w:val="009F53BF"/>
    <w:rsid w:val="009F60AE"/>
    <w:rsid w:val="009F639C"/>
    <w:rsid w:val="009F662C"/>
    <w:rsid w:val="009F666C"/>
    <w:rsid w:val="009F7199"/>
    <w:rsid w:val="009F7C42"/>
    <w:rsid w:val="00A00269"/>
    <w:rsid w:val="00A016C7"/>
    <w:rsid w:val="00A0224F"/>
    <w:rsid w:val="00A024E9"/>
    <w:rsid w:val="00A029D5"/>
    <w:rsid w:val="00A03D79"/>
    <w:rsid w:val="00A048EC"/>
    <w:rsid w:val="00A04B46"/>
    <w:rsid w:val="00A04BDB"/>
    <w:rsid w:val="00A05258"/>
    <w:rsid w:val="00A059B4"/>
    <w:rsid w:val="00A06E61"/>
    <w:rsid w:val="00A06FCD"/>
    <w:rsid w:val="00A07133"/>
    <w:rsid w:val="00A0787A"/>
    <w:rsid w:val="00A07BB7"/>
    <w:rsid w:val="00A07F7E"/>
    <w:rsid w:val="00A10452"/>
    <w:rsid w:val="00A10861"/>
    <w:rsid w:val="00A10C21"/>
    <w:rsid w:val="00A122D2"/>
    <w:rsid w:val="00A13ADD"/>
    <w:rsid w:val="00A1557D"/>
    <w:rsid w:val="00A15C89"/>
    <w:rsid w:val="00A16496"/>
    <w:rsid w:val="00A16652"/>
    <w:rsid w:val="00A1667C"/>
    <w:rsid w:val="00A16AFA"/>
    <w:rsid w:val="00A177A5"/>
    <w:rsid w:val="00A20945"/>
    <w:rsid w:val="00A2116E"/>
    <w:rsid w:val="00A22A32"/>
    <w:rsid w:val="00A23234"/>
    <w:rsid w:val="00A23E05"/>
    <w:rsid w:val="00A23E72"/>
    <w:rsid w:val="00A242CA"/>
    <w:rsid w:val="00A252E0"/>
    <w:rsid w:val="00A2534B"/>
    <w:rsid w:val="00A256DE"/>
    <w:rsid w:val="00A25A8B"/>
    <w:rsid w:val="00A26080"/>
    <w:rsid w:val="00A26B9A"/>
    <w:rsid w:val="00A270FF"/>
    <w:rsid w:val="00A2737F"/>
    <w:rsid w:val="00A274CA"/>
    <w:rsid w:val="00A30C18"/>
    <w:rsid w:val="00A31771"/>
    <w:rsid w:val="00A320E1"/>
    <w:rsid w:val="00A337BA"/>
    <w:rsid w:val="00A33FE7"/>
    <w:rsid w:val="00A357AB"/>
    <w:rsid w:val="00A3593B"/>
    <w:rsid w:val="00A3620F"/>
    <w:rsid w:val="00A363C8"/>
    <w:rsid w:val="00A36A9E"/>
    <w:rsid w:val="00A37DF3"/>
    <w:rsid w:val="00A401F0"/>
    <w:rsid w:val="00A410CC"/>
    <w:rsid w:val="00A41AD1"/>
    <w:rsid w:val="00A41F59"/>
    <w:rsid w:val="00A430FC"/>
    <w:rsid w:val="00A440DE"/>
    <w:rsid w:val="00A45036"/>
    <w:rsid w:val="00A45220"/>
    <w:rsid w:val="00A463D3"/>
    <w:rsid w:val="00A47341"/>
    <w:rsid w:val="00A47686"/>
    <w:rsid w:val="00A50090"/>
    <w:rsid w:val="00A50182"/>
    <w:rsid w:val="00A50D43"/>
    <w:rsid w:val="00A51203"/>
    <w:rsid w:val="00A5177F"/>
    <w:rsid w:val="00A521D7"/>
    <w:rsid w:val="00A533B3"/>
    <w:rsid w:val="00A541AA"/>
    <w:rsid w:val="00A54BB7"/>
    <w:rsid w:val="00A54C96"/>
    <w:rsid w:val="00A5543D"/>
    <w:rsid w:val="00A5627E"/>
    <w:rsid w:val="00A562BF"/>
    <w:rsid w:val="00A563EB"/>
    <w:rsid w:val="00A62BF5"/>
    <w:rsid w:val="00A62DDC"/>
    <w:rsid w:val="00A6329C"/>
    <w:rsid w:val="00A64163"/>
    <w:rsid w:val="00A64465"/>
    <w:rsid w:val="00A645C1"/>
    <w:rsid w:val="00A64700"/>
    <w:rsid w:val="00A6616D"/>
    <w:rsid w:val="00A66431"/>
    <w:rsid w:val="00A664F3"/>
    <w:rsid w:val="00A6665A"/>
    <w:rsid w:val="00A66B99"/>
    <w:rsid w:val="00A66C91"/>
    <w:rsid w:val="00A67768"/>
    <w:rsid w:val="00A7167D"/>
    <w:rsid w:val="00A718B2"/>
    <w:rsid w:val="00A71AAA"/>
    <w:rsid w:val="00A71F32"/>
    <w:rsid w:val="00A72987"/>
    <w:rsid w:val="00A72B75"/>
    <w:rsid w:val="00A7349B"/>
    <w:rsid w:val="00A738BA"/>
    <w:rsid w:val="00A748A1"/>
    <w:rsid w:val="00A749FB"/>
    <w:rsid w:val="00A75744"/>
    <w:rsid w:val="00A75A9E"/>
    <w:rsid w:val="00A77025"/>
    <w:rsid w:val="00A77080"/>
    <w:rsid w:val="00A773D2"/>
    <w:rsid w:val="00A801E7"/>
    <w:rsid w:val="00A803F7"/>
    <w:rsid w:val="00A809E3"/>
    <w:rsid w:val="00A80A65"/>
    <w:rsid w:val="00A81411"/>
    <w:rsid w:val="00A81989"/>
    <w:rsid w:val="00A819F2"/>
    <w:rsid w:val="00A8261C"/>
    <w:rsid w:val="00A82CD8"/>
    <w:rsid w:val="00A83124"/>
    <w:rsid w:val="00A8373A"/>
    <w:rsid w:val="00A848AC"/>
    <w:rsid w:val="00A84F38"/>
    <w:rsid w:val="00A85154"/>
    <w:rsid w:val="00A86EC2"/>
    <w:rsid w:val="00A877A0"/>
    <w:rsid w:val="00A9046D"/>
    <w:rsid w:val="00A90813"/>
    <w:rsid w:val="00A90918"/>
    <w:rsid w:val="00A91400"/>
    <w:rsid w:val="00A91590"/>
    <w:rsid w:val="00A9226F"/>
    <w:rsid w:val="00A931FB"/>
    <w:rsid w:val="00A93CCB"/>
    <w:rsid w:val="00A94E2A"/>
    <w:rsid w:val="00A95011"/>
    <w:rsid w:val="00A96017"/>
    <w:rsid w:val="00A96251"/>
    <w:rsid w:val="00A96910"/>
    <w:rsid w:val="00A9742D"/>
    <w:rsid w:val="00A979F1"/>
    <w:rsid w:val="00AA112B"/>
    <w:rsid w:val="00AA1EC3"/>
    <w:rsid w:val="00AA2A04"/>
    <w:rsid w:val="00AA31D9"/>
    <w:rsid w:val="00AA355D"/>
    <w:rsid w:val="00AA3F25"/>
    <w:rsid w:val="00AA3FBB"/>
    <w:rsid w:val="00AA4B06"/>
    <w:rsid w:val="00AA4E4E"/>
    <w:rsid w:val="00AA5800"/>
    <w:rsid w:val="00AA5FBA"/>
    <w:rsid w:val="00AA6DDB"/>
    <w:rsid w:val="00AA74DF"/>
    <w:rsid w:val="00AB0631"/>
    <w:rsid w:val="00AB0E37"/>
    <w:rsid w:val="00AB1380"/>
    <w:rsid w:val="00AB1CB5"/>
    <w:rsid w:val="00AB568D"/>
    <w:rsid w:val="00AB57D5"/>
    <w:rsid w:val="00AB6FDF"/>
    <w:rsid w:val="00AB77AF"/>
    <w:rsid w:val="00AC085B"/>
    <w:rsid w:val="00AC0962"/>
    <w:rsid w:val="00AC098A"/>
    <w:rsid w:val="00AC336C"/>
    <w:rsid w:val="00AC3B7E"/>
    <w:rsid w:val="00AC41A6"/>
    <w:rsid w:val="00AC4DE0"/>
    <w:rsid w:val="00AC53FA"/>
    <w:rsid w:val="00AC59A4"/>
    <w:rsid w:val="00AC5ABE"/>
    <w:rsid w:val="00AC6794"/>
    <w:rsid w:val="00AC6B15"/>
    <w:rsid w:val="00AC6D59"/>
    <w:rsid w:val="00AC7BAE"/>
    <w:rsid w:val="00AD1942"/>
    <w:rsid w:val="00AD2200"/>
    <w:rsid w:val="00AD47A1"/>
    <w:rsid w:val="00AD4EE1"/>
    <w:rsid w:val="00AD516E"/>
    <w:rsid w:val="00AD591F"/>
    <w:rsid w:val="00AD5B5B"/>
    <w:rsid w:val="00AD62EE"/>
    <w:rsid w:val="00AD7A83"/>
    <w:rsid w:val="00AD7FF6"/>
    <w:rsid w:val="00AE0748"/>
    <w:rsid w:val="00AE0838"/>
    <w:rsid w:val="00AE0FA8"/>
    <w:rsid w:val="00AE300B"/>
    <w:rsid w:val="00AE35C6"/>
    <w:rsid w:val="00AE3835"/>
    <w:rsid w:val="00AE4A61"/>
    <w:rsid w:val="00AE4E46"/>
    <w:rsid w:val="00AE4EDE"/>
    <w:rsid w:val="00AE509E"/>
    <w:rsid w:val="00AE527D"/>
    <w:rsid w:val="00AE593B"/>
    <w:rsid w:val="00AE5F6E"/>
    <w:rsid w:val="00AE622C"/>
    <w:rsid w:val="00AE7A98"/>
    <w:rsid w:val="00AE7D9D"/>
    <w:rsid w:val="00AF0EE9"/>
    <w:rsid w:val="00AF1741"/>
    <w:rsid w:val="00AF2351"/>
    <w:rsid w:val="00AF2AE6"/>
    <w:rsid w:val="00AF37DB"/>
    <w:rsid w:val="00AF47CA"/>
    <w:rsid w:val="00AF4AC1"/>
    <w:rsid w:val="00AF4B20"/>
    <w:rsid w:val="00AF545D"/>
    <w:rsid w:val="00AF770A"/>
    <w:rsid w:val="00AF7C93"/>
    <w:rsid w:val="00B01B98"/>
    <w:rsid w:val="00B031BD"/>
    <w:rsid w:val="00B037E8"/>
    <w:rsid w:val="00B05603"/>
    <w:rsid w:val="00B05F28"/>
    <w:rsid w:val="00B077B7"/>
    <w:rsid w:val="00B10A5C"/>
    <w:rsid w:val="00B11204"/>
    <w:rsid w:val="00B11A20"/>
    <w:rsid w:val="00B12095"/>
    <w:rsid w:val="00B13820"/>
    <w:rsid w:val="00B13EFB"/>
    <w:rsid w:val="00B141CC"/>
    <w:rsid w:val="00B1447C"/>
    <w:rsid w:val="00B14704"/>
    <w:rsid w:val="00B153C7"/>
    <w:rsid w:val="00B15EAA"/>
    <w:rsid w:val="00B16E6B"/>
    <w:rsid w:val="00B17579"/>
    <w:rsid w:val="00B20D31"/>
    <w:rsid w:val="00B20E46"/>
    <w:rsid w:val="00B21D3A"/>
    <w:rsid w:val="00B22CC8"/>
    <w:rsid w:val="00B22E4C"/>
    <w:rsid w:val="00B23616"/>
    <w:rsid w:val="00B23C8A"/>
    <w:rsid w:val="00B23FEA"/>
    <w:rsid w:val="00B2453E"/>
    <w:rsid w:val="00B24605"/>
    <w:rsid w:val="00B24909"/>
    <w:rsid w:val="00B24E5E"/>
    <w:rsid w:val="00B2791F"/>
    <w:rsid w:val="00B30493"/>
    <w:rsid w:val="00B30945"/>
    <w:rsid w:val="00B30E08"/>
    <w:rsid w:val="00B3102B"/>
    <w:rsid w:val="00B3137F"/>
    <w:rsid w:val="00B32659"/>
    <w:rsid w:val="00B32BE6"/>
    <w:rsid w:val="00B32F60"/>
    <w:rsid w:val="00B340D0"/>
    <w:rsid w:val="00B35446"/>
    <w:rsid w:val="00B355EB"/>
    <w:rsid w:val="00B358F7"/>
    <w:rsid w:val="00B35982"/>
    <w:rsid w:val="00B35A9D"/>
    <w:rsid w:val="00B364E5"/>
    <w:rsid w:val="00B4048A"/>
    <w:rsid w:val="00B40739"/>
    <w:rsid w:val="00B40AA6"/>
    <w:rsid w:val="00B41AF9"/>
    <w:rsid w:val="00B41B81"/>
    <w:rsid w:val="00B44001"/>
    <w:rsid w:val="00B44085"/>
    <w:rsid w:val="00B44811"/>
    <w:rsid w:val="00B44874"/>
    <w:rsid w:val="00B45449"/>
    <w:rsid w:val="00B4602C"/>
    <w:rsid w:val="00B504FB"/>
    <w:rsid w:val="00B50BD8"/>
    <w:rsid w:val="00B5106F"/>
    <w:rsid w:val="00B5179A"/>
    <w:rsid w:val="00B52815"/>
    <w:rsid w:val="00B529F8"/>
    <w:rsid w:val="00B52F0D"/>
    <w:rsid w:val="00B550C8"/>
    <w:rsid w:val="00B55494"/>
    <w:rsid w:val="00B55503"/>
    <w:rsid w:val="00B556E2"/>
    <w:rsid w:val="00B558F6"/>
    <w:rsid w:val="00B602DB"/>
    <w:rsid w:val="00B60F85"/>
    <w:rsid w:val="00B617C2"/>
    <w:rsid w:val="00B61815"/>
    <w:rsid w:val="00B624E1"/>
    <w:rsid w:val="00B625FE"/>
    <w:rsid w:val="00B6280E"/>
    <w:rsid w:val="00B63F6A"/>
    <w:rsid w:val="00B642B0"/>
    <w:rsid w:val="00B645FD"/>
    <w:rsid w:val="00B64DF5"/>
    <w:rsid w:val="00B65447"/>
    <w:rsid w:val="00B656C0"/>
    <w:rsid w:val="00B65760"/>
    <w:rsid w:val="00B66EED"/>
    <w:rsid w:val="00B66F93"/>
    <w:rsid w:val="00B6784F"/>
    <w:rsid w:val="00B67C30"/>
    <w:rsid w:val="00B71542"/>
    <w:rsid w:val="00B72265"/>
    <w:rsid w:val="00B731E5"/>
    <w:rsid w:val="00B73F3B"/>
    <w:rsid w:val="00B746AF"/>
    <w:rsid w:val="00B750CD"/>
    <w:rsid w:val="00B753E1"/>
    <w:rsid w:val="00B75686"/>
    <w:rsid w:val="00B76755"/>
    <w:rsid w:val="00B76FD0"/>
    <w:rsid w:val="00B77330"/>
    <w:rsid w:val="00B774DC"/>
    <w:rsid w:val="00B77FF8"/>
    <w:rsid w:val="00B80256"/>
    <w:rsid w:val="00B81A6D"/>
    <w:rsid w:val="00B81F4C"/>
    <w:rsid w:val="00B8297C"/>
    <w:rsid w:val="00B84A75"/>
    <w:rsid w:val="00B858A3"/>
    <w:rsid w:val="00B87561"/>
    <w:rsid w:val="00B87E1C"/>
    <w:rsid w:val="00B9048F"/>
    <w:rsid w:val="00B909F2"/>
    <w:rsid w:val="00B90EE3"/>
    <w:rsid w:val="00B91383"/>
    <w:rsid w:val="00B91C94"/>
    <w:rsid w:val="00B92C50"/>
    <w:rsid w:val="00B93069"/>
    <w:rsid w:val="00B9336F"/>
    <w:rsid w:val="00B93542"/>
    <w:rsid w:val="00B9557A"/>
    <w:rsid w:val="00B95CB0"/>
    <w:rsid w:val="00B960A2"/>
    <w:rsid w:val="00B973D9"/>
    <w:rsid w:val="00B976B6"/>
    <w:rsid w:val="00BA01F6"/>
    <w:rsid w:val="00BA1445"/>
    <w:rsid w:val="00BA1450"/>
    <w:rsid w:val="00BA1697"/>
    <w:rsid w:val="00BA1D0D"/>
    <w:rsid w:val="00BA34DE"/>
    <w:rsid w:val="00BA4414"/>
    <w:rsid w:val="00BA5391"/>
    <w:rsid w:val="00BA5722"/>
    <w:rsid w:val="00BA580A"/>
    <w:rsid w:val="00BA585C"/>
    <w:rsid w:val="00BA6B83"/>
    <w:rsid w:val="00BA6C69"/>
    <w:rsid w:val="00BA7212"/>
    <w:rsid w:val="00BB10A9"/>
    <w:rsid w:val="00BB14B7"/>
    <w:rsid w:val="00BB1C27"/>
    <w:rsid w:val="00BB1DA1"/>
    <w:rsid w:val="00BB25EB"/>
    <w:rsid w:val="00BB2A54"/>
    <w:rsid w:val="00BB3435"/>
    <w:rsid w:val="00BB35B9"/>
    <w:rsid w:val="00BB3AF8"/>
    <w:rsid w:val="00BB4845"/>
    <w:rsid w:val="00BB5141"/>
    <w:rsid w:val="00BB5460"/>
    <w:rsid w:val="00BB55F0"/>
    <w:rsid w:val="00BB576E"/>
    <w:rsid w:val="00BB5A69"/>
    <w:rsid w:val="00BB666C"/>
    <w:rsid w:val="00BB6B27"/>
    <w:rsid w:val="00BB6B82"/>
    <w:rsid w:val="00BB70B0"/>
    <w:rsid w:val="00BB773D"/>
    <w:rsid w:val="00BC01AA"/>
    <w:rsid w:val="00BC18F6"/>
    <w:rsid w:val="00BC2B72"/>
    <w:rsid w:val="00BC3532"/>
    <w:rsid w:val="00BC467C"/>
    <w:rsid w:val="00BC4934"/>
    <w:rsid w:val="00BC63FB"/>
    <w:rsid w:val="00BC6951"/>
    <w:rsid w:val="00BC6D6F"/>
    <w:rsid w:val="00BD09D9"/>
    <w:rsid w:val="00BD237C"/>
    <w:rsid w:val="00BD244E"/>
    <w:rsid w:val="00BD282E"/>
    <w:rsid w:val="00BD3DC9"/>
    <w:rsid w:val="00BD4C2B"/>
    <w:rsid w:val="00BD4E72"/>
    <w:rsid w:val="00BD645F"/>
    <w:rsid w:val="00BD7563"/>
    <w:rsid w:val="00BE05AC"/>
    <w:rsid w:val="00BE0BE9"/>
    <w:rsid w:val="00BE21E4"/>
    <w:rsid w:val="00BE287D"/>
    <w:rsid w:val="00BE4337"/>
    <w:rsid w:val="00BE5A7B"/>
    <w:rsid w:val="00BE62D5"/>
    <w:rsid w:val="00BE706F"/>
    <w:rsid w:val="00BF3068"/>
    <w:rsid w:val="00BF3168"/>
    <w:rsid w:val="00BF42DE"/>
    <w:rsid w:val="00BF56B1"/>
    <w:rsid w:val="00BF7B24"/>
    <w:rsid w:val="00BF7C0B"/>
    <w:rsid w:val="00C00377"/>
    <w:rsid w:val="00C008AA"/>
    <w:rsid w:val="00C00E42"/>
    <w:rsid w:val="00C019FF"/>
    <w:rsid w:val="00C02C30"/>
    <w:rsid w:val="00C0422A"/>
    <w:rsid w:val="00C04B8E"/>
    <w:rsid w:val="00C05F5B"/>
    <w:rsid w:val="00C06DE1"/>
    <w:rsid w:val="00C07587"/>
    <w:rsid w:val="00C078B6"/>
    <w:rsid w:val="00C11AC6"/>
    <w:rsid w:val="00C12C9B"/>
    <w:rsid w:val="00C13858"/>
    <w:rsid w:val="00C15449"/>
    <w:rsid w:val="00C15C92"/>
    <w:rsid w:val="00C1729C"/>
    <w:rsid w:val="00C17564"/>
    <w:rsid w:val="00C17851"/>
    <w:rsid w:val="00C2018F"/>
    <w:rsid w:val="00C20EC3"/>
    <w:rsid w:val="00C21482"/>
    <w:rsid w:val="00C22511"/>
    <w:rsid w:val="00C234E3"/>
    <w:rsid w:val="00C23953"/>
    <w:rsid w:val="00C248FA"/>
    <w:rsid w:val="00C24F55"/>
    <w:rsid w:val="00C25BE3"/>
    <w:rsid w:val="00C26162"/>
    <w:rsid w:val="00C26BEA"/>
    <w:rsid w:val="00C2703C"/>
    <w:rsid w:val="00C2736B"/>
    <w:rsid w:val="00C30FB3"/>
    <w:rsid w:val="00C3106D"/>
    <w:rsid w:val="00C31361"/>
    <w:rsid w:val="00C31423"/>
    <w:rsid w:val="00C31770"/>
    <w:rsid w:val="00C31967"/>
    <w:rsid w:val="00C325D0"/>
    <w:rsid w:val="00C32791"/>
    <w:rsid w:val="00C357C2"/>
    <w:rsid w:val="00C35AC3"/>
    <w:rsid w:val="00C375D2"/>
    <w:rsid w:val="00C377E3"/>
    <w:rsid w:val="00C379F8"/>
    <w:rsid w:val="00C37B30"/>
    <w:rsid w:val="00C40635"/>
    <w:rsid w:val="00C42B1B"/>
    <w:rsid w:val="00C42B83"/>
    <w:rsid w:val="00C44336"/>
    <w:rsid w:val="00C44D68"/>
    <w:rsid w:val="00C4528F"/>
    <w:rsid w:val="00C46390"/>
    <w:rsid w:val="00C46A39"/>
    <w:rsid w:val="00C470F5"/>
    <w:rsid w:val="00C471FC"/>
    <w:rsid w:val="00C4773A"/>
    <w:rsid w:val="00C47793"/>
    <w:rsid w:val="00C47E84"/>
    <w:rsid w:val="00C50899"/>
    <w:rsid w:val="00C51525"/>
    <w:rsid w:val="00C51857"/>
    <w:rsid w:val="00C51F93"/>
    <w:rsid w:val="00C52278"/>
    <w:rsid w:val="00C52A5F"/>
    <w:rsid w:val="00C52DF6"/>
    <w:rsid w:val="00C53B1B"/>
    <w:rsid w:val="00C545A0"/>
    <w:rsid w:val="00C545EC"/>
    <w:rsid w:val="00C54F62"/>
    <w:rsid w:val="00C55B7E"/>
    <w:rsid w:val="00C55F5B"/>
    <w:rsid w:val="00C5645D"/>
    <w:rsid w:val="00C56BE2"/>
    <w:rsid w:val="00C5701A"/>
    <w:rsid w:val="00C570B1"/>
    <w:rsid w:val="00C57946"/>
    <w:rsid w:val="00C60AE3"/>
    <w:rsid w:val="00C61823"/>
    <w:rsid w:val="00C6226B"/>
    <w:rsid w:val="00C6314F"/>
    <w:rsid w:val="00C633EA"/>
    <w:rsid w:val="00C65D39"/>
    <w:rsid w:val="00C665F6"/>
    <w:rsid w:val="00C66D09"/>
    <w:rsid w:val="00C67E4A"/>
    <w:rsid w:val="00C705CB"/>
    <w:rsid w:val="00C7120E"/>
    <w:rsid w:val="00C71A8E"/>
    <w:rsid w:val="00C71BBF"/>
    <w:rsid w:val="00C735E3"/>
    <w:rsid w:val="00C7475F"/>
    <w:rsid w:val="00C74958"/>
    <w:rsid w:val="00C7496C"/>
    <w:rsid w:val="00C75A08"/>
    <w:rsid w:val="00C76CBB"/>
    <w:rsid w:val="00C77E39"/>
    <w:rsid w:val="00C77FC2"/>
    <w:rsid w:val="00C80581"/>
    <w:rsid w:val="00C80C03"/>
    <w:rsid w:val="00C812C7"/>
    <w:rsid w:val="00C815F4"/>
    <w:rsid w:val="00C842CD"/>
    <w:rsid w:val="00C844F4"/>
    <w:rsid w:val="00C8502B"/>
    <w:rsid w:val="00C858B7"/>
    <w:rsid w:val="00C86619"/>
    <w:rsid w:val="00C878A6"/>
    <w:rsid w:val="00C903F4"/>
    <w:rsid w:val="00C906E9"/>
    <w:rsid w:val="00C90986"/>
    <w:rsid w:val="00C90B5B"/>
    <w:rsid w:val="00C91EC8"/>
    <w:rsid w:val="00C93B91"/>
    <w:rsid w:val="00C943A2"/>
    <w:rsid w:val="00C943DA"/>
    <w:rsid w:val="00C94AA4"/>
    <w:rsid w:val="00C951DE"/>
    <w:rsid w:val="00C95297"/>
    <w:rsid w:val="00C9571D"/>
    <w:rsid w:val="00C95CD9"/>
    <w:rsid w:val="00CA07E4"/>
    <w:rsid w:val="00CA19C9"/>
    <w:rsid w:val="00CA28EA"/>
    <w:rsid w:val="00CA2F6D"/>
    <w:rsid w:val="00CA4000"/>
    <w:rsid w:val="00CA49CC"/>
    <w:rsid w:val="00CA5154"/>
    <w:rsid w:val="00CA5377"/>
    <w:rsid w:val="00CA541C"/>
    <w:rsid w:val="00CA6BF4"/>
    <w:rsid w:val="00CA7D99"/>
    <w:rsid w:val="00CB0122"/>
    <w:rsid w:val="00CB05BE"/>
    <w:rsid w:val="00CB08BB"/>
    <w:rsid w:val="00CB0F78"/>
    <w:rsid w:val="00CB0FF3"/>
    <w:rsid w:val="00CB4083"/>
    <w:rsid w:val="00CB46BC"/>
    <w:rsid w:val="00CB47D6"/>
    <w:rsid w:val="00CB4ABC"/>
    <w:rsid w:val="00CB4D30"/>
    <w:rsid w:val="00CB61AD"/>
    <w:rsid w:val="00CB6C1E"/>
    <w:rsid w:val="00CB6DC2"/>
    <w:rsid w:val="00CB6FAE"/>
    <w:rsid w:val="00CB7679"/>
    <w:rsid w:val="00CB771E"/>
    <w:rsid w:val="00CB7CA7"/>
    <w:rsid w:val="00CC03C3"/>
    <w:rsid w:val="00CC13E8"/>
    <w:rsid w:val="00CC2696"/>
    <w:rsid w:val="00CC2A74"/>
    <w:rsid w:val="00CC34AB"/>
    <w:rsid w:val="00CC3874"/>
    <w:rsid w:val="00CC4C60"/>
    <w:rsid w:val="00CC6044"/>
    <w:rsid w:val="00CC764E"/>
    <w:rsid w:val="00CC79A1"/>
    <w:rsid w:val="00CC7B54"/>
    <w:rsid w:val="00CD0C01"/>
    <w:rsid w:val="00CD1ABA"/>
    <w:rsid w:val="00CD233A"/>
    <w:rsid w:val="00CD3F68"/>
    <w:rsid w:val="00CD4F3D"/>
    <w:rsid w:val="00CD6E79"/>
    <w:rsid w:val="00CE12AC"/>
    <w:rsid w:val="00CE2C20"/>
    <w:rsid w:val="00CE2DA5"/>
    <w:rsid w:val="00CE3C0C"/>
    <w:rsid w:val="00CE58F9"/>
    <w:rsid w:val="00CE5D2F"/>
    <w:rsid w:val="00CE5F1D"/>
    <w:rsid w:val="00CE648D"/>
    <w:rsid w:val="00CE65CB"/>
    <w:rsid w:val="00CE6C52"/>
    <w:rsid w:val="00CE7CD3"/>
    <w:rsid w:val="00CF0226"/>
    <w:rsid w:val="00CF066A"/>
    <w:rsid w:val="00CF0A5D"/>
    <w:rsid w:val="00CF1473"/>
    <w:rsid w:val="00CF3B8B"/>
    <w:rsid w:val="00CF517A"/>
    <w:rsid w:val="00CF5C82"/>
    <w:rsid w:val="00CF5E5D"/>
    <w:rsid w:val="00CF62EA"/>
    <w:rsid w:val="00CF63D9"/>
    <w:rsid w:val="00CF6757"/>
    <w:rsid w:val="00CF6B1D"/>
    <w:rsid w:val="00CF6D53"/>
    <w:rsid w:val="00CF6EF2"/>
    <w:rsid w:val="00CF70F3"/>
    <w:rsid w:val="00CF7925"/>
    <w:rsid w:val="00D004DE"/>
    <w:rsid w:val="00D01421"/>
    <w:rsid w:val="00D02EF1"/>
    <w:rsid w:val="00D02F62"/>
    <w:rsid w:val="00D03718"/>
    <w:rsid w:val="00D039D2"/>
    <w:rsid w:val="00D04F91"/>
    <w:rsid w:val="00D05C0A"/>
    <w:rsid w:val="00D05C7C"/>
    <w:rsid w:val="00D05CB1"/>
    <w:rsid w:val="00D061A3"/>
    <w:rsid w:val="00D0790C"/>
    <w:rsid w:val="00D1006B"/>
    <w:rsid w:val="00D10E2A"/>
    <w:rsid w:val="00D1281B"/>
    <w:rsid w:val="00D12836"/>
    <w:rsid w:val="00D13925"/>
    <w:rsid w:val="00D15647"/>
    <w:rsid w:val="00D16770"/>
    <w:rsid w:val="00D2105B"/>
    <w:rsid w:val="00D21F72"/>
    <w:rsid w:val="00D222BA"/>
    <w:rsid w:val="00D22974"/>
    <w:rsid w:val="00D24324"/>
    <w:rsid w:val="00D2461E"/>
    <w:rsid w:val="00D268B7"/>
    <w:rsid w:val="00D27497"/>
    <w:rsid w:val="00D303C0"/>
    <w:rsid w:val="00D304CF"/>
    <w:rsid w:val="00D30A67"/>
    <w:rsid w:val="00D30A80"/>
    <w:rsid w:val="00D30AFC"/>
    <w:rsid w:val="00D3208B"/>
    <w:rsid w:val="00D3228D"/>
    <w:rsid w:val="00D33563"/>
    <w:rsid w:val="00D336A3"/>
    <w:rsid w:val="00D34236"/>
    <w:rsid w:val="00D3443B"/>
    <w:rsid w:val="00D34715"/>
    <w:rsid w:val="00D34E8B"/>
    <w:rsid w:val="00D35A91"/>
    <w:rsid w:val="00D35AFF"/>
    <w:rsid w:val="00D371AF"/>
    <w:rsid w:val="00D379C0"/>
    <w:rsid w:val="00D407D8"/>
    <w:rsid w:val="00D4088A"/>
    <w:rsid w:val="00D42AEA"/>
    <w:rsid w:val="00D43F81"/>
    <w:rsid w:val="00D44407"/>
    <w:rsid w:val="00D4458F"/>
    <w:rsid w:val="00D44AB4"/>
    <w:rsid w:val="00D44E68"/>
    <w:rsid w:val="00D45218"/>
    <w:rsid w:val="00D45362"/>
    <w:rsid w:val="00D47F3F"/>
    <w:rsid w:val="00D50206"/>
    <w:rsid w:val="00D50F9F"/>
    <w:rsid w:val="00D51C6E"/>
    <w:rsid w:val="00D5247A"/>
    <w:rsid w:val="00D535B3"/>
    <w:rsid w:val="00D54710"/>
    <w:rsid w:val="00D547FB"/>
    <w:rsid w:val="00D56605"/>
    <w:rsid w:val="00D56C48"/>
    <w:rsid w:val="00D5728D"/>
    <w:rsid w:val="00D575D0"/>
    <w:rsid w:val="00D60936"/>
    <w:rsid w:val="00D60D59"/>
    <w:rsid w:val="00D61B20"/>
    <w:rsid w:val="00D62E30"/>
    <w:rsid w:val="00D636CE"/>
    <w:rsid w:val="00D63B5A"/>
    <w:rsid w:val="00D6556B"/>
    <w:rsid w:val="00D65BD7"/>
    <w:rsid w:val="00D6670D"/>
    <w:rsid w:val="00D66D64"/>
    <w:rsid w:val="00D66F6B"/>
    <w:rsid w:val="00D676A2"/>
    <w:rsid w:val="00D700E2"/>
    <w:rsid w:val="00D7102D"/>
    <w:rsid w:val="00D728C1"/>
    <w:rsid w:val="00D72C80"/>
    <w:rsid w:val="00D74314"/>
    <w:rsid w:val="00D749E8"/>
    <w:rsid w:val="00D74D04"/>
    <w:rsid w:val="00D761FC"/>
    <w:rsid w:val="00D769FE"/>
    <w:rsid w:val="00D77563"/>
    <w:rsid w:val="00D815D3"/>
    <w:rsid w:val="00D821CF"/>
    <w:rsid w:val="00D82468"/>
    <w:rsid w:val="00D82DD9"/>
    <w:rsid w:val="00D856E3"/>
    <w:rsid w:val="00D863DC"/>
    <w:rsid w:val="00D86C2D"/>
    <w:rsid w:val="00D870FC"/>
    <w:rsid w:val="00D874EF"/>
    <w:rsid w:val="00D87565"/>
    <w:rsid w:val="00D90464"/>
    <w:rsid w:val="00D90FD2"/>
    <w:rsid w:val="00D9101D"/>
    <w:rsid w:val="00D9195E"/>
    <w:rsid w:val="00D93472"/>
    <w:rsid w:val="00D93A62"/>
    <w:rsid w:val="00D93E2F"/>
    <w:rsid w:val="00D9505A"/>
    <w:rsid w:val="00D951D6"/>
    <w:rsid w:val="00D95B6F"/>
    <w:rsid w:val="00D95F6B"/>
    <w:rsid w:val="00DA052A"/>
    <w:rsid w:val="00DA0DC0"/>
    <w:rsid w:val="00DA0F52"/>
    <w:rsid w:val="00DA1069"/>
    <w:rsid w:val="00DA1CEB"/>
    <w:rsid w:val="00DA1D71"/>
    <w:rsid w:val="00DA21DA"/>
    <w:rsid w:val="00DA271E"/>
    <w:rsid w:val="00DA2DE3"/>
    <w:rsid w:val="00DA47CD"/>
    <w:rsid w:val="00DA501B"/>
    <w:rsid w:val="00DA5A85"/>
    <w:rsid w:val="00DA5DC2"/>
    <w:rsid w:val="00DA658D"/>
    <w:rsid w:val="00DB1142"/>
    <w:rsid w:val="00DB17C3"/>
    <w:rsid w:val="00DB2611"/>
    <w:rsid w:val="00DB3060"/>
    <w:rsid w:val="00DB3567"/>
    <w:rsid w:val="00DB4CCA"/>
    <w:rsid w:val="00DB5B31"/>
    <w:rsid w:val="00DB5D51"/>
    <w:rsid w:val="00DB68F4"/>
    <w:rsid w:val="00DB76BE"/>
    <w:rsid w:val="00DB7B69"/>
    <w:rsid w:val="00DB7E40"/>
    <w:rsid w:val="00DC0894"/>
    <w:rsid w:val="00DC0EA8"/>
    <w:rsid w:val="00DC1C6A"/>
    <w:rsid w:val="00DC2CFA"/>
    <w:rsid w:val="00DC41B2"/>
    <w:rsid w:val="00DC5D95"/>
    <w:rsid w:val="00DC5FAA"/>
    <w:rsid w:val="00DC6BA3"/>
    <w:rsid w:val="00DC7389"/>
    <w:rsid w:val="00DC77D1"/>
    <w:rsid w:val="00DD1545"/>
    <w:rsid w:val="00DD3A8F"/>
    <w:rsid w:val="00DD5D75"/>
    <w:rsid w:val="00DD74D4"/>
    <w:rsid w:val="00DE0215"/>
    <w:rsid w:val="00DE021B"/>
    <w:rsid w:val="00DE03C2"/>
    <w:rsid w:val="00DE07AB"/>
    <w:rsid w:val="00DE0D78"/>
    <w:rsid w:val="00DE0E4A"/>
    <w:rsid w:val="00DE16BC"/>
    <w:rsid w:val="00DE1BC8"/>
    <w:rsid w:val="00DE211C"/>
    <w:rsid w:val="00DE26EE"/>
    <w:rsid w:val="00DE27A9"/>
    <w:rsid w:val="00DE2EF9"/>
    <w:rsid w:val="00DE33BA"/>
    <w:rsid w:val="00DE4766"/>
    <w:rsid w:val="00DE4D03"/>
    <w:rsid w:val="00DE4FB9"/>
    <w:rsid w:val="00DE5020"/>
    <w:rsid w:val="00DE5229"/>
    <w:rsid w:val="00DE71FF"/>
    <w:rsid w:val="00DF0798"/>
    <w:rsid w:val="00DF1D31"/>
    <w:rsid w:val="00DF3BCB"/>
    <w:rsid w:val="00DF4F8F"/>
    <w:rsid w:val="00DF554B"/>
    <w:rsid w:val="00DF6582"/>
    <w:rsid w:val="00E001E2"/>
    <w:rsid w:val="00E00E31"/>
    <w:rsid w:val="00E01A4F"/>
    <w:rsid w:val="00E02AB3"/>
    <w:rsid w:val="00E02C53"/>
    <w:rsid w:val="00E03E19"/>
    <w:rsid w:val="00E0559C"/>
    <w:rsid w:val="00E05F5A"/>
    <w:rsid w:val="00E07E74"/>
    <w:rsid w:val="00E10A5D"/>
    <w:rsid w:val="00E1165D"/>
    <w:rsid w:val="00E11D6E"/>
    <w:rsid w:val="00E121B0"/>
    <w:rsid w:val="00E12444"/>
    <w:rsid w:val="00E144FE"/>
    <w:rsid w:val="00E14BFC"/>
    <w:rsid w:val="00E1502E"/>
    <w:rsid w:val="00E154B4"/>
    <w:rsid w:val="00E17132"/>
    <w:rsid w:val="00E17EB8"/>
    <w:rsid w:val="00E200FA"/>
    <w:rsid w:val="00E2046F"/>
    <w:rsid w:val="00E206CB"/>
    <w:rsid w:val="00E20BDF"/>
    <w:rsid w:val="00E237B2"/>
    <w:rsid w:val="00E24113"/>
    <w:rsid w:val="00E24FBF"/>
    <w:rsid w:val="00E25A3B"/>
    <w:rsid w:val="00E25A9D"/>
    <w:rsid w:val="00E26758"/>
    <w:rsid w:val="00E2760B"/>
    <w:rsid w:val="00E27927"/>
    <w:rsid w:val="00E31E93"/>
    <w:rsid w:val="00E33145"/>
    <w:rsid w:val="00E33ACD"/>
    <w:rsid w:val="00E3476E"/>
    <w:rsid w:val="00E34F90"/>
    <w:rsid w:val="00E35403"/>
    <w:rsid w:val="00E3561D"/>
    <w:rsid w:val="00E358BD"/>
    <w:rsid w:val="00E35B70"/>
    <w:rsid w:val="00E36E6F"/>
    <w:rsid w:val="00E379DF"/>
    <w:rsid w:val="00E4064C"/>
    <w:rsid w:val="00E40DC8"/>
    <w:rsid w:val="00E410C6"/>
    <w:rsid w:val="00E42666"/>
    <w:rsid w:val="00E436BE"/>
    <w:rsid w:val="00E43EF7"/>
    <w:rsid w:val="00E44FE8"/>
    <w:rsid w:val="00E4586E"/>
    <w:rsid w:val="00E45BA7"/>
    <w:rsid w:val="00E45C73"/>
    <w:rsid w:val="00E47826"/>
    <w:rsid w:val="00E50970"/>
    <w:rsid w:val="00E521FE"/>
    <w:rsid w:val="00E549C0"/>
    <w:rsid w:val="00E54B5A"/>
    <w:rsid w:val="00E54FA4"/>
    <w:rsid w:val="00E55424"/>
    <w:rsid w:val="00E55A86"/>
    <w:rsid w:val="00E55E88"/>
    <w:rsid w:val="00E55FA3"/>
    <w:rsid w:val="00E57A9E"/>
    <w:rsid w:val="00E60CEA"/>
    <w:rsid w:val="00E60F9D"/>
    <w:rsid w:val="00E61095"/>
    <w:rsid w:val="00E6167D"/>
    <w:rsid w:val="00E62366"/>
    <w:rsid w:val="00E62A4E"/>
    <w:rsid w:val="00E635B5"/>
    <w:rsid w:val="00E63DDC"/>
    <w:rsid w:val="00E651C1"/>
    <w:rsid w:val="00E65A79"/>
    <w:rsid w:val="00E65C6D"/>
    <w:rsid w:val="00E67DF0"/>
    <w:rsid w:val="00E71626"/>
    <w:rsid w:val="00E737F0"/>
    <w:rsid w:val="00E741EB"/>
    <w:rsid w:val="00E751B8"/>
    <w:rsid w:val="00E765FE"/>
    <w:rsid w:val="00E76D84"/>
    <w:rsid w:val="00E7738C"/>
    <w:rsid w:val="00E8030E"/>
    <w:rsid w:val="00E81314"/>
    <w:rsid w:val="00E81818"/>
    <w:rsid w:val="00E8276A"/>
    <w:rsid w:val="00E828CC"/>
    <w:rsid w:val="00E878CC"/>
    <w:rsid w:val="00E878D5"/>
    <w:rsid w:val="00E9344A"/>
    <w:rsid w:val="00E93DF7"/>
    <w:rsid w:val="00E94059"/>
    <w:rsid w:val="00E95769"/>
    <w:rsid w:val="00E9599D"/>
    <w:rsid w:val="00E95A5D"/>
    <w:rsid w:val="00E95A8E"/>
    <w:rsid w:val="00E95B08"/>
    <w:rsid w:val="00E95FB5"/>
    <w:rsid w:val="00E960E6"/>
    <w:rsid w:val="00E96EA1"/>
    <w:rsid w:val="00E97AF7"/>
    <w:rsid w:val="00EA0374"/>
    <w:rsid w:val="00EA14AC"/>
    <w:rsid w:val="00EA1BC6"/>
    <w:rsid w:val="00EA2435"/>
    <w:rsid w:val="00EA25AD"/>
    <w:rsid w:val="00EA309C"/>
    <w:rsid w:val="00EA3258"/>
    <w:rsid w:val="00EA50D3"/>
    <w:rsid w:val="00EA5D03"/>
    <w:rsid w:val="00EA666E"/>
    <w:rsid w:val="00EA6C1B"/>
    <w:rsid w:val="00EB1BE5"/>
    <w:rsid w:val="00EB232A"/>
    <w:rsid w:val="00EB40C6"/>
    <w:rsid w:val="00EB474C"/>
    <w:rsid w:val="00EB54CA"/>
    <w:rsid w:val="00EB5853"/>
    <w:rsid w:val="00EB59F5"/>
    <w:rsid w:val="00EB6053"/>
    <w:rsid w:val="00EB68AF"/>
    <w:rsid w:val="00EB7CC9"/>
    <w:rsid w:val="00EC1A34"/>
    <w:rsid w:val="00EC1A6A"/>
    <w:rsid w:val="00EC1F41"/>
    <w:rsid w:val="00EC2308"/>
    <w:rsid w:val="00EC30FF"/>
    <w:rsid w:val="00EC459D"/>
    <w:rsid w:val="00EC513B"/>
    <w:rsid w:val="00EC6161"/>
    <w:rsid w:val="00EC6806"/>
    <w:rsid w:val="00ED145E"/>
    <w:rsid w:val="00ED31D5"/>
    <w:rsid w:val="00ED4471"/>
    <w:rsid w:val="00ED57D6"/>
    <w:rsid w:val="00ED5A8D"/>
    <w:rsid w:val="00ED622A"/>
    <w:rsid w:val="00ED6AFF"/>
    <w:rsid w:val="00ED77B8"/>
    <w:rsid w:val="00ED7C44"/>
    <w:rsid w:val="00ED7F8E"/>
    <w:rsid w:val="00EE15DE"/>
    <w:rsid w:val="00EE1C7E"/>
    <w:rsid w:val="00EE2EE9"/>
    <w:rsid w:val="00EE41F7"/>
    <w:rsid w:val="00EE535B"/>
    <w:rsid w:val="00EE5B3A"/>
    <w:rsid w:val="00EE6547"/>
    <w:rsid w:val="00EE7123"/>
    <w:rsid w:val="00EF162F"/>
    <w:rsid w:val="00EF1636"/>
    <w:rsid w:val="00EF1FA1"/>
    <w:rsid w:val="00EF2539"/>
    <w:rsid w:val="00EF25F1"/>
    <w:rsid w:val="00EF2C0A"/>
    <w:rsid w:val="00EF3573"/>
    <w:rsid w:val="00EF3A96"/>
    <w:rsid w:val="00EF3B91"/>
    <w:rsid w:val="00EF3FEF"/>
    <w:rsid w:val="00EF459B"/>
    <w:rsid w:val="00EF4E72"/>
    <w:rsid w:val="00EF54E7"/>
    <w:rsid w:val="00EF58C7"/>
    <w:rsid w:val="00EF663B"/>
    <w:rsid w:val="00EF6854"/>
    <w:rsid w:val="00EF696B"/>
    <w:rsid w:val="00EF7108"/>
    <w:rsid w:val="00EF79C9"/>
    <w:rsid w:val="00F00920"/>
    <w:rsid w:val="00F01BEB"/>
    <w:rsid w:val="00F01C02"/>
    <w:rsid w:val="00F03335"/>
    <w:rsid w:val="00F03E8A"/>
    <w:rsid w:val="00F1025D"/>
    <w:rsid w:val="00F10428"/>
    <w:rsid w:val="00F107E2"/>
    <w:rsid w:val="00F113AF"/>
    <w:rsid w:val="00F11440"/>
    <w:rsid w:val="00F1261E"/>
    <w:rsid w:val="00F12921"/>
    <w:rsid w:val="00F12AA3"/>
    <w:rsid w:val="00F134FC"/>
    <w:rsid w:val="00F13D07"/>
    <w:rsid w:val="00F14850"/>
    <w:rsid w:val="00F148A5"/>
    <w:rsid w:val="00F151CF"/>
    <w:rsid w:val="00F15212"/>
    <w:rsid w:val="00F156FB"/>
    <w:rsid w:val="00F15B9D"/>
    <w:rsid w:val="00F17972"/>
    <w:rsid w:val="00F21B55"/>
    <w:rsid w:val="00F23484"/>
    <w:rsid w:val="00F25837"/>
    <w:rsid w:val="00F25C2B"/>
    <w:rsid w:val="00F2627D"/>
    <w:rsid w:val="00F26354"/>
    <w:rsid w:val="00F304B0"/>
    <w:rsid w:val="00F3172C"/>
    <w:rsid w:val="00F31EAB"/>
    <w:rsid w:val="00F330BC"/>
    <w:rsid w:val="00F35840"/>
    <w:rsid w:val="00F36497"/>
    <w:rsid w:val="00F36998"/>
    <w:rsid w:val="00F37474"/>
    <w:rsid w:val="00F37694"/>
    <w:rsid w:val="00F40BB2"/>
    <w:rsid w:val="00F40D5B"/>
    <w:rsid w:val="00F414F7"/>
    <w:rsid w:val="00F435D3"/>
    <w:rsid w:val="00F43F05"/>
    <w:rsid w:val="00F44037"/>
    <w:rsid w:val="00F44916"/>
    <w:rsid w:val="00F45174"/>
    <w:rsid w:val="00F451BA"/>
    <w:rsid w:val="00F454B7"/>
    <w:rsid w:val="00F45B72"/>
    <w:rsid w:val="00F45CE6"/>
    <w:rsid w:val="00F470F2"/>
    <w:rsid w:val="00F4717A"/>
    <w:rsid w:val="00F47193"/>
    <w:rsid w:val="00F47A57"/>
    <w:rsid w:val="00F50C0E"/>
    <w:rsid w:val="00F50DC5"/>
    <w:rsid w:val="00F5215B"/>
    <w:rsid w:val="00F5251B"/>
    <w:rsid w:val="00F56989"/>
    <w:rsid w:val="00F57241"/>
    <w:rsid w:val="00F6108A"/>
    <w:rsid w:val="00F61474"/>
    <w:rsid w:val="00F61F53"/>
    <w:rsid w:val="00F62048"/>
    <w:rsid w:val="00F62422"/>
    <w:rsid w:val="00F62C7F"/>
    <w:rsid w:val="00F62D35"/>
    <w:rsid w:val="00F62FB2"/>
    <w:rsid w:val="00F63B60"/>
    <w:rsid w:val="00F64B72"/>
    <w:rsid w:val="00F65507"/>
    <w:rsid w:val="00F65FEA"/>
    <w:rsid w:val="00F6624C"/>
    <w:rsid w:val="00F664AA"/>
    <w:rsid w:val="00F675EF"/>
    <w:rsid w:val="00F67D42"/>
    <w:rsid w:val="00F706D9"/>
    <w:rsid w:val="00F72449"/>
    <w:rsid w:val="00F72CCD"/>
    <w:rsid w:val="00F73B79"/>
    <w:rsid w:val="00F75389"/>
    <w:rsid w:val="00F755A4"/>
    <w:rsid w:val="00F75F16"/>
    <w:rsid w:val="00F7627A"/>
    <w:rsid w:val="00F7637F"/>
    <w:rsid w:val="00F801FA"/>
    <w:rsid w:val="00F818B3"/>
    <w:rsid w:val="00F83006"/>
    <w:rsid w:val="00F83399"/>
    <w:rsid w:val="00F83AAC"/>
    <w:rsid w:val="00F83B6B"/>
    <w:rsid w:val="00F84B47"/>
    <w:rsid w:val="00F85A8B"/>
    <w:rsid w:val="00F85D47"/>
    <w:rsid w:val="00F86747"/>
    <w:rsid w:val="00F86855"/>
    <w:rsid w:val="00F86CB9"/>
    <w:rsid w:val="00F86F69"/>
    <w:rsid w:val="00F8716D"/>
    <w:rsid w:val="00F87FA5"/>
    <w:rsid w:val="00F90EA7"/>
    <w:rsid w:val="00F91224"/>
    <w:rsid w:val="00F923A0"/>
    <w:rsid w:val="00F9349E"/>
    <w:rsid w:val="00F93BFB"/>
    <w:rsid w:val="00F96EFA"/>
    <w:rsid w:val="00F97C68"/>
    <w:rsid w:val="00FA130C"/>
    <w:rsid w:val="00FA1E84"/>
    <w:rsid w:val="00FA210C"/>
    <w:rsid w:val="00FA2282"/>
    <w:rsid w:val="00FA2342"/>
    <w:rsid w:val="00FA26C8"/>
    <w:rsid w:val="00FA3A8A"/>
    <w:rsid w:val="00FA52B7"/>
    <w:rsid w:val="00FA55FB"/>
    <w:rsid w:val="00FA5A24"/>
    <w:rsid w:val="00FA6B16"/>
    <w:rsid w:val="00FA7170"/>
    <w:rsid w:val="00FA7853"/>
    <w:rsid w:val="00FA7EE1"/>
    <w:rsid w:val="00FB057A"/>
    <w:rsid w:val="00FB1409"/>
    <w:rsid w:val="00FB1E82"/>
    <w:rsid w:val="00FB2AAF"/>
    <w:rsid w:val="00FB30BB"/>
    <w:rsid w:val="00FB3295"/>
    <w:rsid w:val="00FB44D7"/>
    <w:rsid w:val="00FB5378"/>
    <w:rsid w:val="00FB5597"/>
    <w:rsid w:val="00FB6B25"/>
    <w:rsid w:val="00FB7432"/>
    <w:rsid w:val="00FB7D26"/>
    <w:rsid w:val="00FC0099"/>
    <w:rsid w:val="00FC0B99"/>
    <w:rsid w:val="00FC0CA5"/>
    <w:rsid w:val="00FC200F"/>
    <w:rsid w:val="00FC4491"/>
    <w:rsid w:val="00FC4C14"/>
    <w:rsid w:val="00FC5619"/>
    <w:rsid w:val="00FC6AA1"/>
    <w:rsid w:val="00FC74DF"/>
    <w:rsid w:val="00FC7560"/>
    <w:rsid w:val="00FD1EBF"/>
    <w:rsid w:val="00FD2AA9"/>
    <w:rsid w:val="00FD49C5"/>
    <w:rsid w:val="00FD4B43"/>
    <w:rsid w:val="00FD4BFE"/>
    <w:rsid w:val="00FD4DE6"/>
    <w:rsid w:val="00FD5020"/>
    <w:rsid w:val="00FD58E8"/>
    <w:rsid w:val="00FD5FD5"/>
    <w:rsid w:val="00FD6092"/>
    <w:rsid w:val="00FD71F4"/>
    <w:rsid w:val="00FD770F"/>
    <w:rsid w:val="00FE184C"/>
    <w:rsid w:val="00FE195E"/>
    <w:rsid w:val="00FE3CCB"/>
    <w:rsid w:val="00FE430F"/>
    <w:rsid w:val="00FE4F58"/>
    <w:rsid w:val="00FE5E75"/>
    <w:rsid w:val="00FE72F1"/>
    <w:rsid w:val="00FE74E6"/>
    <w:rsid w:val="00FE7CC9"/>
    <w:rsid w:val="00FE7EAA"/>
    <w:rsid w:val="00FF019C"/>
    <w:rsid w:val="00FF0ABA"/>
    <w:rsid w:val="00FF2338"/>
    <w:rsid w:val="00FF2DA0"/>
    <w:rsid w:val="00FF421B"/>
    <w:rsid w:val="00FF5D1C"/>
    <w:rsid w:val="00FF5DDB"/>
    <w:rsid w:val="00FF61B9"/>
    <w:rsid w:val="00FF676C"/>
    <w:rsid w:val="00FF68BA"/>
    <w:rsid w:val="00FF6C9B"/>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表段落11"/>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3"/>
    <w:uiPriority w:val="34"/>
    <w:qFormat/>
    <w:locked/>
    <w:rsid w:val="009C2730"/>
    <w:rPr>
      <w:rFonts w:ascii="Times New Roman" w:eastAsia="宋体" w:hAnsi="Times New Roman" w:cs="Times New Roman"/>
    </w:rPr>
  </w:style>
  <w:style w:type="paragraph" w:styleId="af5">
    <w:name w:val="Normal (Web)"/>
    <w:basedOn w:val="a"/>
    <w:uiPriority w:val="99"/>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3910</Words>
  <Characters>22293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2021-04-06T03:36:00Z</dcterms:created>
  <dcterms:modified xsi:type="dcterms:W3CDTF">2021-04-06T09:49:00Z</dcterms:modified>
</cp:coreProperties>
</file>